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left"/>
        <w:rPr>
          <w:rFonts w:ascii="宋体" w:hAnsi="宋体" w:eastAsia="宋体" w:cs="宋体"/>
          <w:b/>
          <w:color w:val="auto"/>
          <w:sz w:val="30"/>
          <w:szCs w:val="30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</w:rPr>
        <w:t>附件4-10</w:t>
      </w:r>
    </w:p>
    <w:p>
      <w:pPr>
        <w:pStyle w:val="4"/>
        <w:spacing w:line="560" w:lineRule="exact"/>
        <w:ind w:firstLine="0" w:firstLineChars="0"/>
        <w:jc w:val="center"/>
        <w:rPr>
          <w:rFonts w:eastAsia="宋体"/>
          <w:color w:val="auto"/>
        </w:rPr>
      </w:pPr>
      <w:bookmarkStart w:id="0" w:name="_Hlk145344308"/>
      <w:r>
        <w:rPr>
          <w:rFonts w:hint="eastAsia" w:ascii="宋体" w:hAnsi="宋体" w:eastAsia="宋体" w:cs="宋体"/>
          <w:b/>
          <w:color w:val="auto"/>
          <w:w w:val="95"/>
          <w:sz w:val="44"/>
          <w:szCs w:val="44"/>
        </w:rPr>
        <w:t>加快网络、新技术、应用试验等基础设施建设</w:t>
      </w:r>
      <w:bookmarkEnd w:id="0"/>
      <w:r>
        <w:rPr>
          <w:rFonts w:hint="eastAsia" w:ascii="宋体" w:hAnsi="宋体" w:eastAsia="宋体" w:cs="宋体"/>
          <w:b/>
          <w:color w:val="auto"/>
          <w:w w:val="95"/>
          <w:sz w:val="44"/>
          <w:szCs w:val="44"/>
        </w:rPr>
        <w:t>项目资金申报表</w:t>
      </w: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9"/>
        <w:gridCol w:w="1408"/>
        <w:gridCol w:w="1156"/>
        <w:gridCol w:w="382"/>
        <w:gridCol w:w="940"/>
        <w:gridCol w:w="381"/>
        <w:gridCol w:w="697"/>
        <w:gridCol w:w="246"/>
        <w:gridCol w:w="940"/>
        <w:gridCol w:w="947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709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</w:rPr>
              <w:t>申报单位名称</w:t>
            </w:r>
          </w:p>
        </w:tc>
        <w:tc>
          <w:tcPr>
            <w:tcW w:w="7097" w:type="dxa"/>
            <w:gridSpan w:val="9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bCs/>
                <w:color w:val="auto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709" w:type="dxa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</w:rPr>
              <w:t>申报联系人</w:t>
            </w:r>
          </w:p>
        </w:tc>
        <w:tc>
          <w:tcPr>
            <w:tcW w:w="294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</w:rPr>
            </w:pPr>
          </w:p>
        </w:tc>
        <w:tc>
          <w:tcPr>
            <w:tcW w:w="13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</w:rPr>
              <w:t>联系电话</w:t>
            </w:r>
          </w:p>
        </w:tc>
        <w:tc>
          <w:tcPr>
            <w:tcW w:w="2830" w:type="dxa"/>
            <w:gridSpan w:val="4"/>
            <w:vAlign w:val="center"/>
          </w:tcPr>
          <w:p>
            <w:pPr>
              <w:spacing w:line="300" w:lineRule="exact"/>
              <w:rPr>
                <w:bCs/>
                <w:color w:val="auto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806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  <w:szCs w:val="22"/>
              </w:rPr>
              <w:t>加快网络、新技术、应用试验等基础设施建设项目基本信息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70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color w:val="auto"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项目名称</w:t>
            </w:r>
          </w:p>
        </w:tc>
        <w:tc>
          <w:tcPr>
            <w:tcW w:w="7097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70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总投资</w:t>
            </w:r>
          </w:p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（万元）</w:t>
            </w:r>
          </w:p>
        </w:tc>
        <w:tc>
          <w:tcPr>
            <w:tcW w:w="1408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</w:p>
        </w:tc>
        <w:tc>
          <w:tcPr>
            <w:tcW w:w="1538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color w:val="auto"/>
                <w:sz w:val="24"/>
              </w:rPr>
            </w:pPr>
            <w:r>
              <w:rPr>
                <w:rFonts w:hint="eastAsia" w:ascii="仿宋_GB2312"/>
                <w:bCs/>
                <w:color w:val="auto"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/>
                <w:bCs/>
                <w:color w:val="auto"/>
                <w:sz w:val="24"/>
              </w:rPr>
              <w:t>来源</w:t>
            </w:r>
          </w:p>
        </w:tc>
        <w:tc>
          <w:tcPr>
            <w:tcW w:w="226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/>
                <w:bCs/>
                <w:color w:val="auto"/>
                <w:sz w:val="24"/>
              </w:rPr>
              <w:t>银行贷款（万元）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70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40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538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226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/>
                <w:bCs/>
                <w:color w:val="auto"/>
                <w:sz w:val="24"/>
              </w:rPr>
              <w:t>企业自筹（万元）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70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已完成投资</w:t>
            </w:r>
          </w:p>
          <w:p>
            <w:pPr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（万元）</w:t>
            </w:r>
          </w:p>
        </w:tc>
        <w:tc>
          <w:tcPr>
            <w:tcW w:w="1408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</w:p>
        </w:tc>
        <w:tc>
          <w:tcPr>
            <w:tcW w:w="1538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color w:val="auto"/>
                <w:sz w:val="24"/>
              </w:rPr>
            </w:pPr>
            <w:r>
              <w:rPr>
                <w:rFonts w:hint="eastAsia" w:ascii="仿宋_GB2312"/>
                <w:bCs/>
                <w:color w:val="auto"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 w:ascii="仿宋_GB2312"/>
                <w:bCs/>
                <w:color w:val="auto"/>
                <w:sz w:val="24"/>
              </w:rPr>
              <w:t>来源</w:t>
            </w:r>
          </w:p>
        </w:tc>
        <w:tc>
          <w:tcPr>
            <w:tcW w:w="226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/>
                <w:bCs/>
                <w:color w:val="auto"/>
                <w:sz w:val="24"/>
              </w:rPr>
              <w:t>银行贷款（万元）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bCs/>
                <w:color w:val="auto"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1709" w:type="dxa"/>
            <w:vMerge w:val="continue"/>
            <w:vAlign w:val="center"/>
          </w:tcPr>
          <w:p>
            <w:pPr>
              <w:spacing w:line="300" w:lineRule="exact"/>
              <w:jc w:val="left"/>
              <w:rPr>
                <w:color w:val="auto"/>
              </w:rPr>
            </w:pPr>
          </w:p>
        </w:tc>
        <w:tc>
          <w:tcPr>
            <w:tcW w:w="1408" w:type="dxa"/>
            <w:vMerge w:val="continue"/>
            <w:vAlign w:val="center"/>
          </w:tcPr>
          <w:p>
            <w:pPr>
              <w:spacing w:line="300" w:lineRule="exact"/>
              <w:jc w:val="left"/>
              <w:rPr>
                <w:color w:val="auto"/>
              </w:rPr>
            </w:pPr>
          </w:p>
        </w:tc>
        <w:tc>
          <w:tcPr>
            <w:tcW w:w="1538" w:type="dxa"/>
            <w:gridSpan w:val="2"/>
            <w:vMerge w:val="continue"/>
            <w:vAlign w:val="center"/>
          </w:tcPr>
          <w:p>
            <w:pPr>
              <w:spacing w:line="300" w:lineRule="exact"/>
              <w:jc w:val="left"/>
              <w:rPr>
                <w:color w:val="auto"/>
              </w:rPr>
            </w:pPr>
          </w:p>
        </w:tc>
        <w:tc>
          <w:tcPr>
            <w:tcW w:w="226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/>
                <w:bCs/>
                <w:color w:val="auto"/>
                <w:sz w:val="24"/>
              </w:rPr>
              <w:t>企业自筹（万元）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09" w:type="dxa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/>
                <w:bCs/>
                <w:color w:val="auto"/>
                <w:sz w:val="24"/>
              </w:rPr>
              <w:t>所属区域</w:t>
            </w:r>
          </w:p>
        </w:tc>
        <w:tc>
          <w:tcPr>
            <w:tcW w:w="1408" w:type="dxa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</w:p>
        </w:tc>
        <w:tc>
          <w:tcPr>
            <w:tcW w:w="285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</w:rPr>
              <w:t>建设期</w:t>
            </w:r>
          </w:p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</w:rPr>
              <w:t>（20XX.XX.XX-20XX.XX.XX）</w:t>
            </w:r>
          </w:p>
        </w:tc>
        <w:tc>
          <w:tcPr>
            <w:tcW w:w="2830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bCs/>
                <w:color w:val="auto"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70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当年投资额</w:t>
            </w:r>
          </w:p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完成情况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color w:val="auto"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（万元）</w:t>
            </w:r>
          </w:p>
        </w:tc>
        <w:tc>
          <w:tcPr>
            <w:tcW w:w="1408" w:type="dxa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设备购置或租赁</w:t>
            </w:r>
          </w:p>
        </w:tc>
        <w:tc>
          <w:tcPr>
            <w:tcW w:w="1156" w:type="dxa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软件及系统集成开发</w:t>
            </w:r>
          </w:p>
        </w:tc>
        <w:tc>
          <w:tcPr>
            <w:tcW w:w="132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网络环境搭建（含通信资费）</w:t>
            </w:r>
          </w:p>
        </w:tc>
        <w:tc>
          <w:tcPr>
            <w:tcW w:w="10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厂房及楼宇租赁费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其他固定资产（不含基建）</w:t>
            </w:r>
          </w:p>
        </w:tc>
        <w:tc>
          <w:tcPr>
            <w:tcW w:w="947" w:type="dxa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70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</w:p>
        </w:tc>
        <w:tc>
          <w:tcPr>
            <w:tcW w:w="1408" w:type="dxa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</w:p>
        </w:tc>
        <w:tc>
          <w:tcPr>
            <w:tcW w:w="1156" w:type="dxa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</w:p>
        </w:tc>
        <w:tc>
          <w:tcPr>
            <w:tcW w:w="132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</w:p>
        </w:tc>
        <w:tc>
          <w:tcPr>
            <w:tcW w:w="10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</w:p>
        </w:tc>
        <w:tc>
          <w:tcPr>
            <w:tcW w:w="118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</w:p>
        </w:tc>
        <w:tc>
          <w:tcPr>
            <w:tcW w:w="947" w:type="dxa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  <w:jc w:val="center"/>
        </w:trPr>
        <w:tc>
          <w:tcPr>
            <w:tcW w:w="1709" w:type="dxa"/>
            <w:vAlign w:val="center"/>
          </w:tcPr>
          <w:p>
            <w:pPr>
              <w:spacing w:line="300" w:lineRule="exact"/>
              <w:rPr>
                <w:rFonts w:ascii="仿宋_GB2312" w:hAnsi="仿宋_GB2312" w:cs="仿宋_GB2312"/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项目建设内容（200字以内）</w:t>
            </w:r>
          </w:p>
        </w:tc>
        <w:tc>
          <w:tcPr>
            <w:tcW w:w="7097" w:type="dxa"/>
            <w:gridSpan w:val="9"/>
            <w:vAlign w:val="center"/>
          </w:tcPr>
          <w:p>
            <w:pPr>
              <w:spacing w:line="300" w:lineRule="exact"/>
              <w:rPr>
                <w:rFonts w:ascii="仿宋_GB2312" w:hAnsi="仿宋_GB2312" w:cs="仿宋_GB2312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</w:rPr>
              <w:t>1.建设地址；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</w:rPr>
              <w:t>2.占地面积、建筑面积；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</w:rPr>
              <w:t>3.主要建设内容（厂房、生产线、设备设施等）；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</w:rPr>
              <w:t>4.主要生产产品；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</w:rPr>
              <w:t>5.建成后预计产品产量、产值等经济效益。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  <w:jc w:val="center"/>
        </w:trPr>
        <w:tc>
          <w:tcPr>
            <w:tcW w:w="170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color w:val="auto"/>
                <w:sz w:val="24"/>
              </w:rPr>
            </w:pPr>
            <w:r>
              <w:rPr>
                <w:rFonts w:hint="eastAsia" w:ascii="仿宋_GB2312"/>
                <w:bCs/>
                <w:color w:val="auto"/>
                <w:sz w:val="24"/>
              </w:rPr>
              <w:t>项目建设</w:t>
            </w:r>
          </w:p>
          <w:p>
            <w:pPr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 w:ascii="仿宋_GB2312"/>
                <w:bCs/>
                <w:color w:val="auto"/>
                <w:sz w:val="24"/>
              </w:rPr>
              <w:t>进展情况</w:t>
            </w:r>
          </w:p>
        </w:tc>
        <w:tc>
          <w:tcPr>
            <w:tcW w:w="1408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项目总体建设进展情况</w:t>
            </w:r>
            <w:r>
              <w:rPr>
                <w:rFonts w:hint="eastAsia" w:ascii="仿宋_GB2312"/>
                <w:bCs/>
                <w:color w:val="auto"/>
                <w:sz w:val="24"/>
              </w:rPr>
              <w:t>（100字以内）</w:t>
            </w:r>
          </w:p>
        </w:tc>
        <w:tc>
          <w:tcPr>
            <w:tcW w:w="5689" w:type="dxa"/>
            <w:gridSpan w:val="8"/>
            <w:tcBorders>
              <w:bottom w:val="single" w:color="auto" w:sz="4" w:space="0"/>
            </w:tcBorders>
          </w:tcPr>
          <w:p>
            <w:pPr>
              <w:spacing w:line="300" w:lineRule="exact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1.项目总体建设进度；</w:t>
            </w:r>
          </w:p>
          <w:p>
            <w:pPr>
              <w:spacing w:line="300" w:lineRule="exact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2.项目总体已完成的建设内容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</w:rPr>
              <w:t>（厂房、生产线、设备设施等）</w:t>
            </w:r>
            <w:r>
              <w:rPr>
                <w:rFonts w:hint="eastAsia"/>
                <w:bCs/>
                <w:color w:val="auto"/>
                <w:sz w:val="24"/>
                <w:szCs w:val="22"/>
              </w:rPr>
              <w:t>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170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color w:val="auto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项目当年建设进展情况</w:t>
            </w:r>
            <w:r>
              <w:rPr>
                <w:rFonts w:hint="eastAsia" w:ascii="仿宋_GB2312"/>
                <w:bCs/>
                <w:color w:val="auto"/>
                <w:sz w:val="24"/>
              </w:rPr>
              <w:t>（100字以内）</w:t>
            </w:r>
          </w:p>
        </w:tc>
        <w:tc>
          <w:tcPr>
            <w:tcW w:w="5689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br w:type="textWrapping"/>
            </w:r>
            <w:r>
              <w:rPr>
                <w:rFonts w:hint="eastAsia"/>
                <w:bCs/>
                <w:color w:val="auto"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项目当年已完成的建设内容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</w:rPr>
              <w:t>（厂房、生产线、设备设施等）</w:t>
            </w:r>
            <w:r>
              <w:rPr>
                <w:rFonts w:hint="eastAsia"/>
                <w:bCs/>
                <w:color w:val="auto"/>
                <w:sz w:val="24"/>
                <w:szCs w:val="22"/>
              </w:rPr>
              <w:t>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  <w:jc w:val="center"/>
        </w:trPr>
        <w:tc>
          <w:tcPr>
            <w:tcW w:w="31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color w:val="auto"/>
                <w:sz w:val="24"/>
              </w:rPr>
            </w:pPr>
            <w:r>
              <w:rPr>
                <w:rFonts w:hint="eastAsia" w:ascii="仿宋_GB2312"/>
                <w:bCs/>
                <w:color w:val="auto"/>
                <w:sz w:val="24"/>
              </w:rPr>
              <w:t>说明</w:t>
            </w:r>
          </w:p>
        </w:tc>
        <w:tc>
          <w:tcPr>
            <w:tcW w:w="5689" w:type="dxa"/>
            <w:gridSpan w:val="8"/>
          </w:tcPr>
          <w:p>
            <w:pPr>
              <w:spacing w:line="300" w:lineRule="exact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新技术、算力、数据中心等新型数字基础设施主要包括：新一代信息基础设施、融合基础设施、创新基础设施、数字技术应用试验设施、数字产业园区和数据中心等。</w:t>
            </w:r>
          </w:p>
        </w:tc>
      </w:tr>
    </w:tbl>
    <w:p>
      <w:pPr>
        <w:spacing w:before="62" w:beforeLines="20" w:line="600" w:lineRule="exact"/>
        <w:jc w:val="center"/>
        <w:rPr>
          <w:rFonts w:ascii="宋体" w:hAnsi="宋体" w:eastAsia="宋体" w:cs="宋体"/>
          <w:b/>
          <w:color w:val="auto"/>
          <w:w w:val="95"/>
          <w:sz w:val="44"/>
          <w:szCs w:val="44"/>
        </w:rPr>
      </w:pPr>
    </w:p>
    <w:p>
      <w:pPr>
        <w:pStyle w:val="2"/>
        <w:ind w:firstLine="605"/>
        <w:jc w:val="center"/>
        <w:rPr>
          <w:rFonts w:ascii="宋体" w:hAnsi="宋体" w:cs="宋体"/>
          <w:b/>
          <w:color w:val="auto"/>
          <w:sz w:val="44"/>
          <w:szCs w:val="44"/>
        </w:rPr>
      </w:pPr>
      <w:r>
        <w:rPr>
          <w:color w:val="auto"/>
          <w:w w:val="95"/>
        </w:rPr>
        <w:br w:type="page"/>
      </w:r>
      <w:r>
        <w:rPr>
          <w:rFonts w:hint="eastAsia" w:ascii="宋体" w:hAnsi="宋体" w:cs="宋体"/>
          <w:b/>
          <w:color w:val="auto"/>
          <w:w w:val="95"/>
          <w:sz w:val="44"/>
          <w:szCs w:val="44"/>
        </w:rPr>
        <w:t>加快网络、新技术、应用试验等基础设施建设</w:t>
      </w:r>
      <w:r>
        <w:rPr>
          <w:rFonts w:hint="eastAsia" w:ascii="宋体" w:hAnsi="宋体" w:cs="宋体"/>
          <w:b/>
          <w:color w:val="auto"/>
          <w:sz w:val="44"/>
          <w:szCs w:val="44"/>
        </w:rPr>
        <w:t>项目资金申请报告</w:t>
      </w:r>
    </w:p>
    <w:p>
      <w:pPr>
        <w:spacing w:line="560" w:lineRule="exact"/>
        <w:jc w:val="center"/>
        <w:rPr>
          <w:rFonts w:ascii="黑体" w:hAnsi="黑体" w:eastAsia="黑体" w:cs="黑体"/>
          <w:color w:val="auto"/>
          <w:szCs w:val="32"/>
        </w:rPr>
      </w:pPr>
      <w:r>
        <w:rPr>
          <w:rFonts w:hint="eastAsia" w:ascii="楷体_GB2312" w:eastAsia="楷体_GB2312"/>
          <w:b/>
          <w:bCs/>
          <w:color w:val="auto"/>
          <w:szCs w:val="32"/>
        </w:rPr>
        <w:t>（提纲）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color w:val="auto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黑体"/>
          <w:color w:val="auto"/>
          <w:szCs w:val="32"/>
        </w:rPr>
      </w:pPr>
      <w:r>
        <w:rPr>
          <w:rFonts w:hint="eastAsia" w:ascii="黑体" w:hAnsi="黑体" w:eastAsia="黑体" w:cs="黑体"/>
          <w:color w:val="auto"/>
          <w:szCs w:val="32"/>
        </w:rPr>
        <w:t>一、企业基本情况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1.生产经营情况：营业收入、产值、纳税、资产负债率、银行信用等级等；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2.核心技术情况：创新成果、专利、软件著作权、科技研发获奖情况等；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3.行业影响力：企业所属领域、行业地位、获得的荣誉、品牌影响力等；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4.人员情况：企业员工总体情况、研发人员情况、本科及以上学历人员比例等；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5.企业未来发展计划。</w:t>
      </w:r>
    </w:p>
    <w:p>
      <w:pPr>
        <w:spacing w:before="31" w:beforeLines="10" w:line="560" w:lineRule="exact"/>
        <w:ind w:firstLine="640" w:firstLineChars="200"/>
        <w:rPr>
          <w:rFonts w:ascii="黑体" w:hAnsi="黑体" w:eastAsia="黑体" w:cs="黑体"/>
          <w:color w:val="auto"/>
          <w:szCs w:val="32"/>
        </w:rPr>
      </w:pPr>
      <w:r>
        <w:rPr>
          <w:rFonts w:hint="eastAsia" w:ascii="黑体" w:hAnsi="黑体" w:eastAsia="黑体" w:cs="黑体"/>
          <w:color w:val="auto"/>
          <w:szCs w:val="32"/>
        </w:rPr>
        <w:t>二、项目背景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color w:val="auto"/>
          <w:szCs w:val="32"/>
        </w:rPr>
      </w:pPr>
      <w:r>
        <w:rPr>
          <w:rFonts w:hint="eastAsia" w:ascii="仿宋_GB2312" w:hAnsi="仿宋_GB2312" w:cs="仿宋_GB2312"/>
          <w:bCs/>
          <w:color w:val="auto"/>
          <w:szCs w:val="32"/>
        </w:rPr>
        <w:t>1.项目的由来；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color w:val="auto"/>
          <w:szCs w:val="32"/>
        </w:rPr>
      </w:pPr>
      <w:r>
        <w:rPr>
          <w:rFonts w:hint="eastAsia" w:ascii="仿宋_GB2312" w:hAnsi="仿宋_GB2312" w:cs="仿宋_GB2312"/>
          <w:bCs/>
          <w:color w:val="auto"/>
          <w:szCs w:val="32"/>
        </w:rPr>
        <w:t>2.必要性；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color w:val="auto"/>
          <w:szCs w:val="32"/>
        </w:rPr>
      </w:pPr>
      <w:r>
        <w:rPr>
          <w:rFonts w:hint="eastAsia" w:ascii="仿宋_GB2312" w:hAnsi="仿宋_GB2312" w:cs="仿宋_GB2312"/>
          <w:bCs/>
          <w:color w:val="auto"/>
          <w:szCs w:val="32"/>
        </w:rPr>
        <w:t>3.意义；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color w:val="auto"/>
          <w:szCs w:val="32"/>
        </w:rPr>
      </w:pPr>
      <w:r>
        <w:rPr>
          <w:rFonts w:hint="eastAsia" w:ascii="黑体" w:hAnsi="黑体" w:eastAsia="黑体" w:cs="黑体"/>
          <w:color w:val="auto"/>
          <w:szCs w:val="32"/>
        </w:rPr>
        <w:t>三、项目总投资及当年投资主要内容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1.项目总体情况；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2.主要建设内容；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3.总投资概算详细情况；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4.当年投资主要建设内容；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5.当年投资概算详细情况等。</w:t>
      </w:r>
    </w:p>
    <w:p>
      <w:pPr>
        <w:spacing w:line="560" w:lineRule="exact"/>
        <w:ind w:firstLine="640" w:firstLineChars="200"/>
        <w:rPr>
          <w:rFonts w:eastAsia="黑体"/>
          <w:color w:val="auto"/>
        </w:rPr>
      </w:pPr>
      <w:r>
        <w:rPr>
          <w:rFonts w:hint="eastAsia" w:eastAsia="黑体"/>
          <w:color w:val="auto"/>
        </w:rPr>
        <w:t>四、项目</w:t>
      </w:r>
      <w:r>
        <w:rPr>
          <w:rFonts w:hint="eastAsia" w:ascii="黑体" w:hAnsi="黑体" w:eastAsia="黑体" w:cs="黑体"/>
          <w:color w:val="auto"/>
          <w:szCs w:val="32"/>
        </w:rPr>
        <w:t>总投资及当年投资</w:t>
      </w:r>
      <w:r>
        <w:rPr>
          <w:rFonts w:hint="eastAsia" w:eastAsia="黑体"/>
          <w:color w:val="auto"/>
        </w:rPr>
        <w:t>的作用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color w:val="auto"/>
          <w:szCs w:val="32"/>
        </w:rPr>
      </w:pPr>
      <w:r>
        <w:rPr>
          <w:rFonts w:hint="eastAsia" w:ascii="仿宋_GB2312" w:hAnsi="仿宋_GB2312" w:cs="仿宋_GB2312"/>
          <w:bCs/>
          <w:color w:val="auto"/>
          <w:szCs w:val="32"/>
        </w:rPr>
        <w:t>1.项目建成（总体投资完成）对公司发展的作用及意义；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color w:val="auto"/>
          <w:szCs w:val="32"/>
        </w:rPr>
      </w:pPr>
      <w:r>
        <w:rPr>
          <w:rFonts w:hint="eastAsia" w:ascii="仿宋_GB2312" w:hAnsi="仿宋_GB2312" w:cs="仿宋_GB2312"/>
          <w:bCs/>
          <w:color w:val="auto"/>
          <w:szCs w:val="32"/>
        </w:rPr>
        <w:t>2.项目建成（总体投资完成）对产业发展的作用及意义；</w:t>
      </w:r>
    </w:p>
    <w:p>
      <w:pPr>
        <w:spacing w:line="560" w:lineRule="exact"/>
        <w:ind w:firstLine="640" w:firstLineChars="200"/>
        <w:rPr>
          <w:color w:val="auto"/>
        </w:rPr>
      </w:pPr>
      <w:r>
        <w:rPr>
          <w:rFonts w:hint="eastAsia" w:ascii="仿宋_GB2312" w:hAnsi="仿宋_GB2312" w:cs="仿宋_GB2312"/>
          <w:bCs/>
          <w:color w:val="auto"/>
          <w:szCs w:val="32"/>
        </w:rPr>
        <w:t>3.当年</w:t>
      </w:r>
      <w:r>
        <w:rPr>
          <w:rFonts w:hint="eastAsia"/>
          <w:color w:val="auto"/>
        </w:rPr>
        <w:t>投资对项目建设的作用及意义。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color w:val="auto"/>
          <w:szCs w:val="32"/>
        </w:rPr>
      </w:pPr>
      <w:r>
        <w:rPr>
          <w:rFonts w:hint="eastAsia" w:ascii="黑体" w:hAnsi="黑体" w:eastAsia="黑体" w:cs="黑体"/>
          <w:color w:val="auto"/>
          <w:szCs w:val="32"/>
        </w:rPr>
        <w:t>五、项目建成（总体投资完成）后预期经济及社会效益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color w:val="auto"/>
          <w:szCs w:val="32"/>
        </w:rPr>
      </w:pPr>
      <w:r>
        <w:rPr>
          <w:rFonts w:hint="eastAsia" w:ascii="仿宋_GB2312" w:hAnsi="仿宋_GB2312" w:cs="仿宋_GB2312"/>
          <w:bCs/>
          <w:color w:val="auto"/>
          <w:szCs w:val="32"/>
        </w:rPr>
        <w:t>1.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color w:val="auto"/>
          <w:szCs w:val="32"/>
        </w:rPr>
      </w:pPr>
      <w:r>
        <w:rPr>
          <w:rFonts w:hint="eastAsia" w:ascii="仿宋_GB2312" w:hAnsi="仿宋_GB2312" w:cs="仿宋_GB2312"/>
          <w:bCs/>
          <w:color w:val="auto"/>
          <w:szCs w:val="32"/>
        </w:rPr>
        <w:t>2.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color w:val="auto"/>
          <w:szCs w:val="32"/>
        </w:rPr>
      </w:pPr>
      <w:r>
        <w:rPr>
          <w:rFonts w:hint="eastAsia" w:ascii="仿宋_GB2312" w:hAnsi="仿宋_GB2312" w:cs="仿宋_GB2312"/>
          <w:bCs/>
          <w:color w:val="auto"/>
          <w:szCs w:val="32"/>
        </w:rPr>
        <w:t>3.</w:t>
      </w:r>
    </w:p>
    <w:p>
      <w:pPr>
        <w:spacing w:line="560" w:lineRule="exact"/>
        <w:ind w:firstLine="640" w:firstLineChars="200"/>
        <w:rPr>
          <w:rFonts w:eastAsia="黑体"/>
          <w:color w:val="auto"/>
        </w:rPr>
      </w:pPr>
    </w:p>
    <w:p>
      <w:pPr>
        <w:pStyle w:val="4"/>
        <w:spacing w:line="560" w:lineRule="exact"/>
        <w:ind w:firstLine="640"/>
        <w:rPr>
          <w:rFonts w:eastAsia="黑体"/>
          <w:color w:val="auto"/>
        </w:rPr>
      </w:pPr>
    </w:p>
    <w:p>
      <w:pPr>
        <w:pStyle w:val="4"/>
        <w:spacing w:line="560" w:lineRule="exact"/>
        <w:ind w:firstLine="640"/>
        <w:rPr>
          <w:rFonts w:eastAsia="黑体"/>
          <w:color w:val="auto"/>
        </w:rPr>
      </w:pPr>
      <w:r>
        <w:rPr>
          <w:rFonts w:hint="eastAsia" w:ascii="黑体" w:hAnsi="黑体" w:eastAsia="黑体" w:cs="黑体"/>
          <w:color w:val="auto"/>
        </w:rPr>
        <w:t>说明：</w:t>
      </w:r>
      <w:r>
        <w:rPr>
          <w:rFonts w:hint="eastAsia"/>
          <w:color w:val="auto"/>
        </w:rPr>
        <w:t>资金申报报告内容不超过3000字。</w:t>
      </w:r>
    </w:p>
    <w:p>
      <w:pPr>
        <w:spacing w:line="560" w:lineRule="exact"/>
        <w:ind w:firstLine="640" w:firstLineChars="200"/>
        <w:rPr>
          <w:rFonts w:eastAsia="黑体"/>
          <w:color w:val="auto"/>
        </w:rPr>
      </w:pPr>
    </w:p>
    <w:p>
      <w:pPr>
        <w:spacing w:line="500" w:lineRule="exact"/>
        <w:ind w:firstLine="640" w:firstLineChars="200"/>
        <w:rPr>
          <w:rFonts w:eastAsia="黑体"/>
          <w:color w:val="auto"/>
        </w:rPr>
      </w:pPr>
    </w:p>
    <w:p>
      <w:pPr>
        <w:pStyle w:val="4"/>
        <w:ind w:firstLine="640"/>
        <w:rPr>
          <w:rFonts w:eastAsia="黑体"/>
          <w:color w:val="auto"/>
        </w:rPr>
      </w:pPr>
    </w:p>
    <w:p>
      <w:pPr>
        <w:pStyle w:val="4"/>
        <w:ind w:firstLine="640"/>
        <w:rPr>
          <w:rFonts w:eastAsia="黑体"/>
          <w:color w:val="auto"/>
        </w:rPr>
      </w:pPr>
    </w:p>
    <w:p>
      <w:pPr>
        <w:pStyle w:val="4"/>
        <w:ind w:firstLine="640"/>
        <w:rPr>
          <w:rFonts w:eastAsia="黑体"/>
          <w:color w:val="auto"/>
        </w:rPr>
      </w:pPr>
    </w:p>
    <w:p>
      <w:pPr>
        <w:pStyle w:val="4"/>
        <w:ind w:firstLine="640"/>
        <w:rPr>
          <w:rFonts w:eastAsia="黑体"/>
          <w:color w:val="auto"/>
        </w:rPr>
      </w:pPr>
    </w:p>
    <w:p>
      <w:pPr>
        <w:pStyle w:val="4"/>
        <w:ind w:firstLine="640"/>
        <w:rPr>
          <w:rFonts w:eastAsia="黑体"/>
          <w:color w:val="auto"/>
        </w:rPr>
      </w:pPr>
    </w:p>
    <w:p>
      <w:pPr>
        <w:pStyle w:val="4"/>
        <w:ind w:firstLine="640"/>
        <w:rPr>
          <w:rFonts w:eastAsia="黑体"/>
          <w:color w:val="auto"/>
        </w:rPr>
      </w:pPr>
    </w:p>
    <w:p>
      <w:pPr>
        <w:pStyle w:val="4"/>
        <w:ind w:firstLine="640"/>
        <w:rPr>
          <w:rFonts w:eastAsia="黑体"/>
          <w:color w:val="auto"/>
        </w:rPr>
      </w:pPr>
    </w:p>
    <w:p>
      <w:pPr>
        <w:pStyle w:val="4"/>
        <w:ind w:firstLine="640"/>
        <w:rPr>
          <w:rFonts w:eastAsia="黑体"/>
          <w:color w:val="auto"/>
        </w:rPr>
      </w:pPr>
    </w:p>
    <w:p>
      <w:pPr>
        <w:pStyle w:val="4"/>
        <w:ind w:firstLine="640"/>
        <w:rPr>
          <w:rFonts w:eastAsia="黑体"/>
          <w:color w:val="auto"/>
        </w:rPr>
      </w:pPr>
    </w:p>
    <w:p>
      <w:pPr>
        <w:pStyle w:val="4"/>
        <w:ind w:firstLine="640"/>
        <w:rPr>
          <w:rFonts w:eastAsia="黑体"/>
          <w:color w:val="auto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color w:val="auto"/>
          <w:sz w:val="44"/>
          <w:szCs w:val="44"/>
        </w:rPr>
      </w:pPr>
      <w:r>
        <w:rPr>
          <w:rFonts w:hint="eastAsia" w:ascii="宋体" w:hAnsi="宋体" w:eastAsia="宋体" w:cs="宋体"/>
          <w:b/>
          <w:color w:val="auto"/>
          <w:w w:val="95"/>
          <w:sz w:val="44"/>
          <w:szCs w:val="44"/>
        </w:rPr>
        <w:t>加快网络、新技术、应用试验等基础设施建设</w:t>
      </w:r>
      <w:r>
        <w:rPr>
          <w:rFonts w:hint="eastAsia" w:ascii="宋体" w:hAnsi="宋体" w:eastAsia="宋体" w:cs="宋体"/>
          <w:b/>
          <w:color w:val="auto"/>
          <w:sz w:val="44"/>
          <w:szCs w:val="44"/>
        </w:rPr>
        <w:t>项目资金申报要件及相关证明材料</w:t>
      </w:r>
    </w:p>
    <w:p>
      <w:pPr>
        <w:pStyle w:val="2"/>
        <w:ind w:firstLine="640"/>
        <w:rPr>
          <w:color w:val="auto"/>
        </w:rPr>
      </w:pPr>
    </w:p>
    <w:p>
      <w:pPr>
        <w:pStyle w:val="14"/>
        <w:spacing w:line="620" w:lineRule="exact"/>
        <w:ind w:firstLine="640" w:firstLineChars="200"/>
        <w:rPr>
          <w:rFonts w:hAnsi="仿宋_GB2312" w:cs="仿宋_GB2312"/>
          <w:bCs/>
          <w:color w:val="auto"/>
          <w:sz w:val="32"/>
          <w:szCs w:val="32"/>
        </w:rPr>
      </w:pPr>
      <w:r>
        <w:rPr>
          <w:rFonts w:hint="eastAsia" w:hAnsi="仿宋_GB2312" w:cs="仿宋_GB2312"/>
          <w:bCs/>
          <w:color w:val="auto"/>
          <w:sz w:val="32"/>
          <w:szCs w:val="32"/>
        </w:rPr>
        <w:t>1.支持</w:t>
      </w:r>
      <w:r>
        <w:rPr>
          <w:rFonts w:hint="eastAsia" w:hAnsi="仿宋_GB2312" w:cs="仿宋_GB2312"/>
          <w:bCs/>
          <w:color w:val="auto"/>
          <w:sz w:val="32"/>
          <w:szCs w:val="32"/>
        </w:rPr>
        <w:t>加快网络、新技术、应用试验等基础设施建设</w:t>
      </w:r>
      <w:r>
        <w:rPr>
          <w:rFonts w:hint="eastAsia" w:hAnsi="仿宋_GB2312" w:cs="仿宋_GB2312"/>
          <w:bCs/>
          <w:color w:val="auto"/>
          <w:sz w:val="32"/>
          <w:szCs w:val="32"/>
        </w:rPr>
        <w:t>项目资金申报表；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color w:val="auto"/>
          <w:szCs w:val="32"/>
        </w:rPr>
      </w:pPr>
      <w:r>
        <w:rPr>
          <w:rFonts w:hint="eastAsia" w:ascii="仿宋_GB2312" w:hAnsi="仿宋_GB2312" w:cs="仿宋_GB2312"/>
          <w:bCs/>
          <w:color w:val="auto"/>
          <w:szCs w:val="32"/>
        </w:rPr>
        <w:t>2.企业营业执照副本复印件；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color w:val="auto"/>
          <w:szCs w:val="32"/>
        </w:rPr>
      </w:pPr>
      <w:r>
        <w:rPr>
          <w:rFonts w:hint="eastAsia" w:ascii="仿宋_GB2312" w:hAnsi="仿宋_GB2312" w:cs="仿宋_GB2312"/>
          <w:bCs/>
          <w:color w:val="auto"/>
          <w:szCs w:val="32"/>
        </w:rPr>
        <w:t>3.</w:t>
      </w:r>
      <w:r>
        <w:rPr>
          <w:rFonts w:hint="eastAsia" w:ascii="仿宋_GB2312" w:hAnsi="仿宋_GB2312" w:cs="仿宋_GB2312"/>
          <w:bCs/>
          <w:snapToGrid w:val="0"/>
          <w:color w:val="auto"/>
          <w:kern w:val="21"/>
          <w:szCs w:val="32"/>
        </w:rPr>
        <w:t>项目备案（核准）文件；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bCs/>
          <w:color w:val="auto"/>
          <w:szCs w:val="32"/>
        </w:rPr>
        <w:t>4.</w:t>
      </w:r>
      <w:r>
        <w:rPr>
          <w:rFonts w:hint="eastAsia" w:ascii="仿宋_GB2312" w:hAnsi="仿宋_GB2312" w:cs="仿宋_GB2312"/>
          <w:color w:val="auto"/>
          <w:szCs w:val="32"/>
        </w:rPr>
        <w:t>项目竣工验收报告或建设进度证明材料（包括本项目相关的采购合同/协议/项目可研报告等）；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color w:val="auto"/>
          <w:szCs w:val="32"/>
        </w:rPr>
      </w:pPr>
      <w:r>
        <w:rPr>
          <w:rFonts w:hint="eastAsia" w:ascii="仿宋_GB2312" w:hAnsi="仿宋_GB2312" w:cs="仿宋_GB2312"/>
          <w:bCs/>
          <w:color w:val="auto"/>
          <w:szCs w:val="32"/>
        </w:rPr>
        <w:t>5.</w:t>
      </w:r>
      <w:r>
        <w:rPr>
          <w:rFonts w:hint="eastAsia" w:ascii="仿宋_GB2312" w:hAnsi="仿宋_GB2312" w:cs="仿宋_GB2312"/>
          <w:bCs/>
          <w:snapToGrid w:val="0"/>
          <w:color w:val="auto"/>
          <w:kern w:val="21"/>
          <w:szCs w:val="32"/>
        </w:rPr>
        <w:t>项目相关成效或业绩性证明材料，包括但不限于项目相关的专利/著作权证书、资质证书、认证证书、获奖证书、人员资质证明、企业所获各级政府奖励，现场和装备照片、软件或系统界面截图、数据应用记录及数据应用分析报告，以及申请报告中涉及的其他基础条件证明材料；</w:t>
      </w:r>
    </w:p>
    <w:p>
      <w:pPr>
        <w:spacing w:line="620" w:lineRule="exact"/>
        <w:ind w:firstLine="640" w:firstLineChars="200"/>
        <w:rPr>
          <w:rFonts w:hint="eastAsia" w:ascii="仿宋_GB2312" w:hAnsi="仿宋_GB2312" w:cs="仿宋_GB2312"/>
          <w:bCs/>
          <w:snapToGrid w:val="0"/>
          <w:color w:val="auto"/>
          <w:kern w:val="21"/>
          <w:szCs w:val="32"/>
        </w:rPr>
      </w:pPr>
      <w:r>
        <w:rPr>
          <w:rFonts w:hint="eastAsia" w:ascii="仿宋_GB2312" w:hAnsi="仿宋_GB2312" w:cs="仿宋_GB2312"/>
          <w:bCs/>
          <w:color w:val="auto"/>
          <w:szCs w:val="32"/>
        </w:rPr>
        <w:t>6.</w:t>
      </w:r>
      <w:r>
        <w:rPr>
          <w:rFonts w:hint="eastAsia" w:ascii="仿宋_GB2312" w:hAnsi="仿宋_GB2312" w:cs="仿宋_GB2312"/>
          <w:bCs/>
          <w:snapToGrid w:val="0"/>
          <w:color w:val="auto"/>
          <w:kern w:val="21"/>
          <w:szCs w:val="32"/>
        </w:rPr>
        <w:t>项目投资明细和印证材料（经第三方审计的财务报告、大额合同、发票等）。</w:t>
      </w:r>
    </w:p>
    <w:p>
      <w:pPr>
        <w:spacing w:line="620" w:lineRule="exact"/>
        <w:ind w:firstLine="640" w:firstLineChars="200"/>
        <w:rPr>
          <w:rFonts w:hint="eastAsia" w:ascii="仿宋_GB2312" w:hAnsi="仿宋_GB2312" w:cs="仿宋_GB2312"/>
          <w:bCs/>
          <w:snapToGrid w:val="0"/>
          <w:color w:val="auto"/>
          <w:kern w:val="21"/>
          <w:szCs w:val="32"/>
        </w:rPr>
      </w:pPr>
      <w:r>
        <w:rPr>
          <w:rFonts w:hint="eastAsia" w:ascii="仿宋_GB2312" w:hAnsi="仿宋_GB2312" w:cs="仿宋_GB2312"/>
          <w:bCs/>
          <w:snapToGrid w:val="0"/>
          <w:color w:val="auto"/>
          <w:kern w:val="21"/>
          <w:szCs w:val="32"/>
        </w:rPr>
        <w:t>7.2022年度及2023年上半年度所得税情况、2022年度2023年上半年度完税证明。</w:t>
      </w:r>
    </w:p>
    <w:p>
      <w:pPr>
        <w:spacing w:line="620" w:lineRule="exact"/>
        <w:ind w:firstLine="640" w:firstLineChars="200"/>
        <w:rPr>
          <w:rFonts w:hint="eastAsia" w:ascii="仿宋_GB2312" w:hAnsi="仿宋_GB2312" w:cs="仿宋_GB2312"/>
          <w:bCs/>
          <w:snapToGrid w:val="0"/>
          <w:color w:val="auto"/>
          <w:kern w:val="21"/>
          <w:szCs w:val="32"/>
        </w:rPr>
      </w:pPr>
      <w:r>
        <w:rPr>
          <w:rFonts w:hint="eastAsia" w:ascii="仿宋_GB2312" w:hAnsi="仿宋_GB2312" w:cs="仿宋_GB2312"/>
          <w:bCs/>
          <w:snapToGrid w:val="0"/>
          <w:color w:val="auto"/>
          <w:kern w:val="21"/>
          <w:szCs w:val="32"/>
        </w:rPr>
        <w:t>8、企业基本养老保险参保缴费证明（单位）。</w:t>
      </w:r>
      <w:bookmarkStart w:id="1" w:name="_GoBack"/>
      <w:bookmarkEnd w:id="1"/>
    </w:p>
    <w:p>
      <w:pPr>
        <w:spacing w:line="620" w:lineRule="exact"/>
        <w:ind w:firstLine="640" w:firstLineChars="200"/>
        <w:rPr>
          <w:rFonts w:hint="eastAsia" w:ascii="仿宋_GB2312" w:hAnsi="仿宋_GB2312" w:cs="仿宋_GB2312"/>
          <w:bCs/>
          <w:snapToGrid w:val="0"/>
          <w:color w:val="auto"/>
          <w:kern w:val="21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方正楷体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Q4ZTFlMGIxMzI0Y2RjZjE4OWYzNmJjMzk5NzBjOWEifQ=="/>
  </w:docVars>
  <w:rsids>
    <w:rsidRoot w:val="00A34BE0"/>
    <w:rsid w:val="000E0EAC"/>
    <w:rsid w:val="00196E9B"/>
    <w:rsid w:val="002563D8"/>
    <w:rsid w:val="002C54CB"/>
    <w:rsid w:val="0045296D"/>
    <w:rsid w:val="006D0DAD"/>
    <w:rsid w:val="00824E19"/>
    <w:rsid w:val="00A34BE0"/>
    <w:rsid w:val="00B30EA5"/>
    <w:rsid w:val="00D00ADE"/>
    <w:rsid w:val="022B2560"/>
    <w:rsid w:val="029626A7"/>
    <w:rsid w:val="040565E6"/>
    <w:rsid w:val="0513654F"/>
    <w:rsid w:val="05FF00C4"/>
    <w:rsid w:val="06B6431B"/>
    <w:rsid w:val="090A33F6"/>
    <w:rsid w:val="09BC6E9E"/>
    <w:rsid w:val="09BF3616"/>
    <w:rsid w:val="09EC7F72"/>
    <w:rsid w:val="0A516518"/>
    <w:rsid w:val="0A5322A3"/>
    <w:rsid w:val="0ADC33EF"/>
    <w:rsid w:val="0B3E3130"/>
    <w:rsid w:val="0B4533D2"/>
    <w:rsid w:val="0B5A6AF7"/>
    <w:rsid w:val="0C666564"/>
    <w:rsid w:val="0E0355E4"/>
    <w:rsid w:val="0E19566C"/>
    <w:rsid w:val="0F997AB3"/>
    <w:rsid w:val="0FBC4713"/>
    <w:rsid w:val="0FE97CDB"/>
    <w:rsid w:val="11273D3D"/>
    <w:rsid w:val="11D46502"/>
    <w:rsid w:val="11DD1D49"/>
    <w:rsid w:val="12ED3F98"/>
    <w:rsid w:val="146E6D2E"/>
    <w:rsid w:val="166808FD"/>
    <w:rsid w:val="17D705E4"/>
    <w:rsid w:val="18956F6A"/>
    <w:rsid w:val="18D70002"/>
    <w:rsid w:val="1916676B"/>
    <w:rsid w:val="192E65E2"/>
    <w:rsid w:val="19F63CCA"/>
    <w:rsid w:val="1A302680"/>
    <w:rsid w:val="1A7121DC"/>
    <w:rsid w:val="1B7F7124"/>
    <w:rsid w:val="1C7C3BD2"/>
    <w:rsid w:val="21487BB5"/>
    <w:rsid w:val="21785031"/>
    <w:rsid w:val="21AE318E"/>
    <w:rsid w:val="224A6BD6"/>
    <w:rsid w:val="238464B3"/>
    <w:rsid w:val="23CD6228"/>
    <w:rsid w:val="23E93CAC"/>
    <w:rsid w:val="247E209C"/>
    <w:rsid w:val="25A26EA4"/>
    <w:rsid w:val="26267BD8"/>
    <w:rsid w:val="265E2D4F"/>
    <w:rsid w:val="26DD3CBF"/>
    <w:rsid w:val="277F1BB3"/>
    <w:rsid w:val="29230F99"/>
    <w:rsid w:val="2934728F"/>
    <w:rsid w:val="298D111D"/>
    <w:rsid w:val="29C3590E"/>
    <w:rsid w:val="29D87710"/>
    <w:rsid w:val="2B3C4DC4"/>
    <w:rsid w:val="2C9015E2"/>
    <w:rsid w:val="2CD152BB"/>
    <w:rsid w:val="2CD655A4"/>
    <w:rsid w:val="2EA95C54"/>
    <w:rsid w:val="2F4865CE"/>
    <w:rsid w:val="301D46D4"/>
    <w:rsid w:val="30617F11"/>
    <w:rsid w:val="32F059B5"/>
    <w:rsid w:val="34AD7211"/>
    <w:rsid w:val="34DE49BE"/>
    <w:rsid w:val="35692030"/>
    <w:rsid w:val="357E657F"/>
    <w:rsid w:val="35BAD337"/>
    <w:rsid w:val="35CD10A8"/>
    <w:rsid w:val="3665333A"/>
    <w:rsid w:val="37DC21DB"/>
    <w:rsid w:val="3806588E"/>
    <w:rsid w:val="38B27089"/>
    <w:rsid w:val="3A2E7D14"/>
    <w:rsid w:val="3ADA2F5A"/>
    <w:rsid w:val="3CA81833"/>
    <w:rsid w:val="3CB35E36"/>
    <w:rsid w:val="3D1B7FCD"/>
    <w:rsid w:val="3D381BB6"/>
    <w:rsid w:val="3F5852CF"/>
    <w:rsid w:val="3FD352B0"/>
    <w:rsid w:val="3FF86454"/>
    <w:rsid w:val="3FFF10B8"/>
    <w:rsid w:val="40580F3E"/>
    <w:rsid w:val="40D249E5"/>
    <w:rsid w:val="42C908B3"/>
    <w:rsid w:val="441B1E83"/>
    <w:rsid w:val="448E19E8"/>
    <w:rsid w:val="452E1F32"/>
    <w:rsid w:val="45B418DE"/>
    <w:rsid w:val="46332C1A"/>
    <w:rsid w:val="464C53F2"/>
    <w:rsid w:val="47341146"/>
    <w:rsid w:val="497B390C"/>
    <w:rsid w:val="4A8E6CB8"/>
    <w:rsid w:val="4B8E2CD6"/>
    <w:rsid w:val="4BFF3EC2"/>
    <w:rsid w:val="4CA34025"/>
    <w:rsid w:val="4DBC134F"/>
    <w:rsid w:val="4F2FA5D8"/>
    <w:rsid w:val="50A03862"/>
    <w:rsid w:val="52C3781C"/>
    <w:rsid w:val="52D92988"/>
    <w:rsid w:val="53733C07"/>
    <w:rsid w:val="53736F01"/>
    <w:rsid w:val="538C06BE"/>
    <w:rsid w:val="55782060"/>
    <w:rsid w:val="55EA4762"/>
    <w:rsid w:val="570F4E8E"/>
    <w:rsid w:val="575DD31E"/>
    <w:rsid w:val="5B7F77FC"/>
    <w:rsid w:val="5B9A2F29"/>
    <w:rsid w:val="5BAEC851"/>
    <w:rsid w:val="5C642BD5"/>
    <w:rsid w:val="5C8A47B8"/>
    <w:rsid w:val="5C8E2EFC"/>
    <w:rsid w:val="5DDF6B0C"/>
    <w:rsid w:val="5E4A2151"/>
    <w:rsid w:val="620223C7"/>
    <w:rsid w:val="6254208A"/>
    <w:rsid w:val="65F4788C"/>
    <w:rsid w:val="666B6B20"/>
    <w:rsid w:val="6694059F"/>
    <w:rsid w:val="67A81A4C"/>
    <w:rsid w:val="68631CB6"/>
    <w:rsid w:val="6907652F"/>
    <w:rsid w:val="695C660B"/>
    <w:rsid w:val="69FA6EC5"/>
    <w:rsid w:val="6A02658B"/>
    <w:rsid w:val="6D474C2B"/>
    <w:rsid w:val="6D542E15"/>
    <w:rsid w:val="6EC904BD"/>
    <w:rsid w:val="6F34651C"/>
    <w:rsid w:val="6FC265E4"/>
    <w:rsid w:val="6FCE1D56"/>
    <w:rsid w:val="700268B5"/>
    <w:rsid w:val="70D4530B"/>
    <w:rsid w:val="737F519F"/>
    <w:rsid w:val="737FBCEB"/>
    <w:rsid w:val="73DF4F2C"/>
    <w:rsid w:val="74F3367C"/>
    <w:rsid w:val="75FE83C7"/>
    <w:rsid w:val="76730F7D"/>
    <w:rsid w:val="7755241E"/>
    <w:rsid w:val="77F2073D"/>
    <w:rsid w:val="77FBB533"/>
    <w:rsid w:val="78A5590E"/>
    <w:rsid w:val="78EE53F7"/>
    <w:rsid w:val="7AF618D0"/>
    <w:rsid w:val="7BB90A96"/>
    <w:rsid w:val="7BE000DC"/>
    <w:rsid w:val="7BFFDAAB"/>
    <w:rsid w:val="7CC529E3"/>
    <w:rsid w:val="7D8C22BD"/>
    <w:rsid w:val="7EF32B7F"/>
    <w:rsid w:val="7EFE9361"/>
    <w:rsid w:val="7F6311C6"/>
    <w:rsid w:val="7FDB438C"/>
    <w:rsid w:val="7FFACEFF"/>
    <w:rsid w:val="97EE2DB3"/>
    <w:rsid w:val="9DFFD4F7"/>
    <w:rsid w:val="AB9CE1B9"/>
    <w:rsid w:val="BA5FAFC7"/>
    <w:rsid w:val="BDAF3AAA"/>
    <w:rsid w:val="BF9D5BAB"/>
    <w:rsid w:val="C9F7D6D1"/>
    <w:rsid w:val="D3FF1F94"/>
    <w:rsid w:val="DC585B7D"/>
    <w:rsid w:val="DF3DF46D"/>
    <w:rsid w:val="E2EBEDFB"/>
    <w:rsid w:val="EF7F03A2"/>
    <w:rsid w:val="F2AB8467"/>
    <w:rsid w:val="F6DFB22B"/>
    <w:rsid w:val="F7BF4A10"/>
    <w:rsid w:val="FB3FDFE9"/>
    <w:rsid w:val="FC7BC3EC"/>
    <w:rsid w:val="FCB1C700"/>
    <w:rsid w:val="FD6ECB03"/>
    <w:rsid w:val="FDEE0F43"/>
    <w:rsid w:val="FE7F1AC2"/>
    <w:rsid w:val="FEFF9BEC"/>
    <w:rsid w:val="FFF771C0"/>
    <w:rsid w:val="FFFD1F22"/>
    <w:rsid w:val="FFFFE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paragraph" w:customStyle="1" w:styleId="1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215</Words>
  <Characters>1228</Characters>
  <Lines>10</Lines>
  <Paragraphs>2</Paragraphs>
  <TotalTime>4</TotalTime>
  <ScaleCrop>false</ScaleCrop>
  <LinksUpToDate>false</LinksUpToDate>
  <CharactersWithSpaces>1441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2023-09-11T17:10:00Z</dcterms:created>
  <dc:creator>Administrator</dc:creator>
  <cp:lastModifiedBy>anzhenxing</cp:lastModifiedBy>
  <cp:lastPrinted>2021-08-27T00:51:00Z</cp:lastPrinted>
  <dcterms:modified xsi:type="dcterms:W3CDTF">2023-09-13T09:43:29Z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014E144FD52643F38240528644E1536B</vt:lpwstr>
  </property>
</Properties>
</file>