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firstLine="0" w:firstLineChars="0"/>
        <w:jc w:val="left"/>
        <w:rPr>
          <w:rFonts w:asciiTheme="majorEastAsia" w:hAnsiTheme="majorEastAsia" w:eastAsiaTheme="majorEastAsia" w:cstheme="majorEastAsia"/>
          <w:b/>
          <w:sz w:val="30"/>
          <w:szCs w:val="30"/>
          <w:highlight w:val="none"/>
        </w:rPr>
      </w:pPr>
      <w:bookmarkStart w:id="0" w:name="_GoBack"/>
      <w:r>
        <w:rPr>
          <w:rFonts w:hint="eastAsia" w:asciiTheme="majorEastAsia" w:hAnsiTheme="majorEastAsia" w:eastAsiaTheme="majorEastAsia" w:cstheme="majorEastAsia"/>
          <w:b/>
          <w:sz w:val="30"/>
          <w:szCs w:val="30"/>
          <w:highlight w:val="none"/>
        </w:rPr>
        <w:t>附件4-3</w:t>
      </w:r>
    </w:p>
    <w:p>
      <w:pPr>
        <w:pStyle w:val="4"/>
        <w:ind w:firstLine="0" w:firstLineChars="0"/>
        <w:jc w:val="center"/>
        <w:rPr>
          <w:rFonts w:eastAsia="宋体"/>
          <w:b/>
          <w:sz w:val="44"/>
          <w:szCs w:val="44"/>
          <w:highlight w:val="none"/>
        </w:rPr>
      </w:pPr>
      <w:r>
        <w:rPr>
          <w:rFonts w:eastAsia="宋体"/>
          <w:b/>
          <w:bCs/>
          <w:sz w:val="44"/>
          <w:szCs w:val="44"/>
          <w:highlight w:val="none"/>
        </w:rPr>
        <w:t>改（扩）建</w:t>
      </w:r>
      <w:r>
        <w:rPr>
          <w:rFonts w:hint="eastAsia" w:eastAsia="宋体"/>
          <w:b/>
          <w:bCs/>
          <w:sz w:val="44"/>
          <w:szCs w:val="44"/>
          <w:highlight w:val="none"/>
        </w:rPr>
        <w:t>数字经济等</w:t>
      </w:r>
      <w:r>
        <w:rPr>
          <w:rFonts w:eastAsia="宋体"/>
          <w:b/>
          <w:bCs/>
          <w:sz w:val="44"/>
          <w:szCs w:val="44"/>
          <w:highlight w:val="none"/>
        </w:rPr>
        <w:t>载体项目</w:t>
      </w:r>
      <w:r>
        <w:rPr>
          <w:rFonts w:eastAsia="宋体"/>
          <w:b/>
          <w:sz w:val="44"/>
          <w:szCs w:val="44"/>
          <w:highlight w:val="none"/>
        </w:rPr>
        <w:t>资金申报表</w:t>
      </w:r>
    </w:p>
    <w:tbl>
      <w:tblPr>
        <w:tblStyle w:val="9"/>
        <w:tblW w:w="8806" w:type="dxa"/>
        <w:jc w:val="center"/>
        <w:tblBorders>
          <w:top w:val="none" w:color="auto" w:sz="0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7"/>
        <w:gridCol w:w="1432"/>
        <w:gridCol w:w="96"/>
        <w:gridCol w:w="1376"/>
        <w:gridCol w:w="1329"/>
        <w:gridCol w:w="1362"/>
        <w:gridCol w:w="1474"/>
      </w:tblGrid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1737" w:type="dxa"/>
            <w:tcBorders>
              <w:top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highlight w:val="none"/>
              </w:rPr>
            </w:pPr>
            <w:r>
              <w:rPr>
                <w:bCs/>
                <w:sz w:val="24"/>
                <w:highlight w:val="none"/>
              </w:rPr>
              <w:t>申报单位名称</w:t>
            </w:r>
          </w:p>
        </w:tc>
        <w:tc>
          <w:tcPr>
            <w:tcW w:w="7069" w:type="dxa"/>
            <w:gridSpan w:val="6"/>
            <w:tcBorders>
              <w:top w:val="single" w:color="auto" w:sz="4" w:space="0"/>
            </w:tcBorders>
            <w:noWrap/>
            <w:vAlign w:val="center"/>
          </w:tcPr>
          <w:p>
            <w:pPr>
              <w:spacing w:line="300" w:lineRule="exact"/>
              <w:rPr>
                <w:bCs/>
                <w:sz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highlight w:val="none"/>
              </w:rPr>
            </w:pPr>
            <w:r>
              <w:rPr>
                <w:bCs/>
                <w:sz w:val="24"/>
                <w:highlight w:val="none"/>
              </w:rPr>
              <w:t>申报联系人</w:t>
            </w:r>
          </w:p>
        </w:tc>
        <w:tc>
          <w:tcPr>
            <w:tcW w:w="2904" w:type="dxa"/>
            <w:gridSpan w:val="3"/>
            <w:noWrap/>
            <w:vAlign w:val="center"/>
          </w:tcPr>
          <w:p>
            <w:pPr>
              <w:spacing w:line="300" w:lineRule="exact"/>
              <w:rPr>
                <w:bCs/>
                <w:sz w:val="24"/>
                <w:highlight w:val="none"/>
              </w:rPr>
            </w:pPr>
          </w:p>
        </w:tc>
        <w:tc>
          <w:tcPr>
            <w:tcW w:w="1329" w:type="dxa"/>
            <w:noWrap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highlight w:val="none"/>
              </w:rPr>
            </w:pPr>
            <w:r>
              <w:rPr>
                <w:bCs/>
                <w:sz w:val="24"/>
                <w:highlight w:val="none"/>
              </w:rPr>
              <w:t>联系电话</w:t>
            </w:r>
          </w:p>
        </w:tc>
        <w:tc>
          <w:tcPr>
            <w:tcW w:w="2836" w:type="dxa"/>
            <w:gridSpan w:val="2"/>
            <w:noWrap/>
            <w:vAlign w:val="center"/>
          </w:tcPr>
          <w:p>
            <w:pPr>
              <w:spacing w:line="300" w:lineRule="exact"/>
              <w:rPr>
                <w:bCs/>
                <w:sz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8806" w:type="dxa"/>
            <w:gridSpan w:val="7"/>
            <w:noWrap/>
            <w:vAlign w:val="center"/>
          </w:tcPr>
          <w:p>
            <w:pPr>
              <w:spacing w:line="300" w:lineRule="exact"/>
              <w:jc w:val="center"/>
              <w:rPr>
                <w:rFonts w:ascii="CESI仿宋-GB2312" w:hAnsi="CESI仿宋-GB2312" w:eastAsia="CESI仿宋-GB2312" w:cs="CESI仿宋-GB2312"/>
                <w:bCs/>
                <w:sz w:val="24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/>
                <w:sz w:val="24"/>
                <w:szCs w:val="22"/>
                <w:highlight w:val="none"/>
              </w:rPr>
              <w:t>项目基本信息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CESI仿宋-GB2312" w:hAnsi="CESI仿宋-GB2312" w:eastAsia="CESI仿宋-GB2312" w:cs="CESI仿宋-GB2312"/>
                <w:bCs/>
                <w:sz w:val="24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2"/>
                <w:highlight w:val="none"/>
              </w:rPr>
              <w:t>项目名称</w:t>
            </w:r>
          </w:p>
        </w:tc>
        <w:tc>
          <w:tcPr>
            <w:tcW w:w="7069" w:type="dxa"/>
            <w:gridSpan w:val="6"/>
            <w:noWrap/>
            <w:vAlign w:val="center"/>
          </w:tcPr>
          <w:p>
            <w:pPr>
              <w:spacing w:line="300" w:lineRule="exact"/>
              <w:jc w:val="center"/>
              <w:rPr>
                <w:rFonts w:ascii="CESI仿宋-GB2312" w:hAnsi="CESI仿宋-GB2312" w:eastAsia="CESI仿宋-GB2312" w:cs="CESI仿宋-GB2312"/>
                <w:bCs/>
                <w:sz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1737" w:type="dxa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总投资</w:t>
            </w:r>
          </w:p>
          <w:p>
            <w:pPr>
              <w:spacing w:line="300" w:lineRule="exact"/>
              <w:jc w:val="center"/>
              <w:rPr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（万元）</w:t>
            </w:r>
          </w:p>
        </w:tc>
        <w:tc>
          <w:tcPr>
            <w:tcW w:w="1432" w:type="dxa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ascii="CESI仿宋-GB2312" w:hAnsi="CESI仿宋-GB2312" w:eastAsia="CESI仿宋-GB2312" w:cs="CESI仿宋-GB2312"/>
                <w:bCs/>
                <w:sz w:val="24"/>
                <w:szCs w:val="22"/>
                <w:highlight w:val="none"/>
              </w:rPr>
            </w:pPr>
          </w:p>
        </w:tc>
        <w:tc>
          <w:tcPr>
            <w:tcW w:w="1472" w:type="dxa"/>
            <w:gridSpan w:val="2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ascii="CESI仿宋-GB2312" w:hAnsi="CESI仿宋-GB2312" w:eastAsia="CESI仿宋-GB2312" w:cs="CESI仿宋-GB2312"/>
                <w:bCs/>
                <w:sz w:val="24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highlight w:val="none"/>
              </w:rPr>
              <w:t>项目资金</w:t>
            </w:r>
          </w:p>
          <w:p>
            <w:pPr>
              <w:spacing w:line="300" w:lineRule="exact"/>
              <w:jc w:val="center"/>
              <w:rPr>
                <w:rFonts w:ascii="CESI仿宋-GB2312" w:hAnsi="CESI仿宋-GB2312" w:eastAsia="CESI仿宋-GB2312" w:cs="CESI仿宋-GB2312"/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highlight w:val="none"/>
              </w:rPr>
              <w:t>来源</w:t>
            </w:r>
          </w:p>
        </w:tc>
        <w:tc>
          <w:tcPr>
            <w:tcW w:w="2691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ascii="CESI仿宋-GB2312" w:hAnsi="CESI仿宋-GB2312" w:eastAsia="CESI仿宋-GB2312" w:cs="CESI仿宋-GB2312"/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highlight w:val="none"/>
              </w:rPr>
              <w:t>银行贷款</w:t>
            </w:r>
            <w:r>
              <w:rPr>
                <w:rFonts w:hint="eastAsia"/>
                <w:bCs/>
                <w:sz w:val="24"/>
                <w:szCs w:val="22"/>
                <w:highlight w:val="none"/>
              </w:rPr>
              <w:t>（万元）</w:t>
            </w:r>
          </w:p>
        </w:tc>
        <w:tc>
          <w:tcPr>
            <w:tcW w:w="1474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CESI仿宋-GB2312" w:hAnsi="CESI仿宋-GB2312" w:eastAsia="CESI仿宋-GB2312" w:cs="CESI仿宋-GB2312"/>
                <w:bCs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1737" w:type="dxa"/>
            <w:vMerge w:val="continue"/>
            <w:noWrap/>
            <w:vAlign w:val="center"/>
          </w:tcPr>
          <w:p>
            <w:pPr>
              <w:spacing w:line="300" w:lineRule="exact"/>
              <w:jc w:val="center"/>
              <w:rPr>
                <w:rFonts w:ascii="CESI仿宋-GB2312" w:hAnsi="CESI仿宋-GB2312" w:eastAsia="CESI仿宋-GB2312" w:cs="CESI仿宋-GB2312"/>
                <w:highlight w:val="none"/>
              </w:rPr>
            </w:pPr>
          </w:p>
        </w:tc>
        <w:tc>
          <w:tcPr>
            <w:tcW w:w="1432" w:type="dxa"/>
            <w:vMerge w:val="continue"/>
            <w:noWrap/>
            <w:vAlign w:val="center"/>
          </w:tcPr>
          <w:p>
            <w:pPr>
              <w:spacing w:line="300" w:lineRule="exact"/>
              <w:jc w:val="center"/>
              <w:rPr>
                <w:rFonts w:ascii="CESI仿宋-GB2312" w:hAnsi="CESI仿宋-GB2312" w:eastAsia="CESI仿宋-GB2312" w:cs="CESI仿宋-GB2312"/>
                <w:highlight w:val="none"/>
              </w:rPr>
            </w:pPr>
          </w:p>
        </w:tc>
        <w:tc>
          <w:tcPr>
            <w:tcW w:w="1472" w:type="dxa"/>
            <w:gridSpan w:val="2"/>
            <w:vMerge w:val="continue"/>
            <w:noWrap/>
            <w:vAlign w:val="center"/>
          </w:tcPr>
          <w:p>
            <w:pPr>
              <w:spacing w:line="300" w:lineRule="exact"/>
              <w:jc w:val="center"/>
              <w:rPr>
                <w:rFonts w:ascii="CESI仿宋-GB2312" w:hAnsi="CESI仿宋-GB2312" w:eastAsia="CESI仿宋-GB2312" w:cs="CESI仿宋-GB2312"/>
                <w:highlight w:val="none"/>
              </w:rPr>
            </w:pPr>
          </w:p>
        </w:tc>
        <w:tc>
          <w:tcPr>
            <w:tcW w:w="2691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ascii="CESI仿宋-GB2312" w:hAnsi="CESI仿宋-GB2312" w:eastAsia="CESI仿宋-GB2312" w:cs="CESI仿宋-GB2312"/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highlight w:val="none"/>
              </w:rPr>
              <w:t>企业自筹</w:t>
            </w:r>
            <w:r>
              <w:rPr>
                <w:rFonts w:hint="eastAsia"/>
                <w:bCs/>
                <w:sz w:val="24"/>
                <w:szCs w:val="22"/>
                <w:highlight w:val="none"/>
              </w:rPr>
              <w:t>（万元）</w:t>
            </w:r>
          </w:p>
        </w:tc>
        <w:tc>
          <w:tcPr>
            <w:tcW w:w="1474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CESI仿宋-GB2312" w:hAnsi="CESI仿宋-GB2312" w:eastAsia="CESI仿宋-GB2312" w:cs="CESI仿宋-GB2312"/>
                <w:bCs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  <w:jc w:val="center"/>
        </w:trPr>
        <w:tc>
          <w:tcPr>
            <w:tcW w:w="1737" w:type="dxa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已完成投资</w:t>
            </w:r>
          </w:p>
          <w:p>
            <w:pPr>
              <w:spacing w:line="300" w:lineRule="exact"/>
              <w:jc w:val="center"/>
              <w:rPr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（万元）</w:t>
            </w:r>
          </w:p>
        </w:tc>
        <w:tc>
          <w:tcPr>
            <w:tcW w:w="1432" w:type="dxa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ascii="CESI仿宋-GB2312" w:hAnsi="CESI仿宋-GB2312" w:eastAsia="CESI仿宋-GB2312" w:cs="CESI仿宋-GB2312"/>
                <w:bCs/>
                <w:sz w:val="24"/>
                <w:szCs w:val="22"/>
                <w:highlight w:val="none"/>
              </w:rPr>
            </w:pPr>
          </w:p>
        </w:tc>
        <w:tc>
          <w:tcPr>
            <w:tcW w:w="1472" w:type="dxa"/>
            <w:gridSpan w:val="2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ascii="CESI仿宋-GB2312" w:hAnsi="CESI仿宋-GB2312" w:eastAsia="CESI仿宋-GB2312" w:cs="CESI仿宋-GB2312"/>
                <w:bCs/>
                <w:sz w:val="24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highlight w:val="none"/>
              </w:rPr>
              <w:t>项目资金</w:t>
            </w:r>
          </w:p>
          <w:p>
            <w:pPr>
              <w:spacing w:line="300" w:lineRule="exact"/>
              <w:jc w:val="center"/>
              <w:rPr>
                <w:rFonts w:ascii="CESI仿宋-GB2312" w:hAnsi="CESI仿宋-GB2312" w:eastAsia="CESI仿宋-GB2312" w:cs="CESI仿宋-GB2312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highlight w:val="none"/>
              </w:rPr>
              <w:t>来源</w:t>
            </w:r>
          </w:p>
        </w:tc>
        <w:tc>
          <w:tcPr>
            <w:tcW w:w="2691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ascii="CESI仿宋-GB2312" w:hAnsi="CESI仿宋-GB2312" w:eastAsia="CESI仿宋-GB2312" w:cs="CESI仿宋-GB2312"/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highlight w:val="none"/>
              </w:rPr>
              <w:t>银行贷款</w:t>
            </w:r>
            <w:r>
              <w:rPr>
                <w:rFonts w:hint="eastAsia"/>
                <w:bCs/>
                <w:sz w:val="24"/>
                <w:szCs w:val="22"/>
                <w:highlight w:val="none"/>
              </w:rPr>
              <w:t>（万元）</w:t>
            </w:r>
          </w:p>
        </w:tc>
        <w:tc>
          <w:tcPr>
            <w:tcW w:w="1474" w:type="dxa"/>
            <w:noWrap/>
            <w:vAlign w:val="center"/>
          </w:tcPr>
          <w:p>
            <w:pPr>
              <w:spacing w:line="300" w:lineRule="exact"/>
              <w:jc w:val="left"/>
              <w:rPr>
                <w:rFonts w:ascii="CESI仿宋-GB2312" w:hAnsi="CESI仿宋-GB2312" w:eastAsia="CESI仿宋-GB2312" w:cs="CESI仿宋-GB2312"/>
                <w:bCs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1737" w:type="dxa"/>
            <w:vMerge w:val="continue"/>
            <w:noWrap/>
            <w:vAlign w:val="center"/>
          </w:tcPr>
          <w:p>
            <w:pPr>
              <w:spacing w:line="300" w:lineRule="exact"/>
              <w:jc w:val="left"/>
              <w:rPr>
                <w:rFonts w:ascii="CESI仿宋-GB2312" w:hAnsi="CESI仿宋-GB2312" w:eastAsia="CESI仿宋-GB2312" w:cs="CESI仿宋-GB2312"/>
                <w:highlight w:val="none"/>
              </w:rPr>
            </w:pPr>
          </w:p>
        </w:tc>
        <w:tc>
          <w:tcPr>
            <w:tcW w:w="1432" w:type="dxa"/>
            <w:vMerge w:val="continue"/>
            <w:noWrap/>
            <w:vAlign w:val="center"/>
          </w:tcPr>
          <w:p>
            <w:pPr>
              <w:spacing w:line="300" w:lineRule="exact"/>
              <w:jc w:val="left"/>
              <w:rPr>
                <w:rFonts w:ascii="CESI仿宋-GB2312" w:hAnsi="CESI仿宋-GB2312" w:eastAsia="CESI仿宋-GB2312" w:cs="CESI仿宋-GB2312"/>
                <w:highlight w:val="none"/>
              </w:rPr>
            </w:pPr>
          </w:p>
        </w:tc>
        <w:tc>
          <w:tcPr>
            <w:tcW w:w="1472" w:type="dxa"/>
            <w:gridSpan w:val="2"/>
            <w:vMerge w:val="continue"/>
            <w:noWrap/>
            <w:vAlign w:val="center"/>
          </w:tcPr>
          <w:p>
            <w:pPr>
              <w:spacing w:line="300" w:lineRule="exact"/>
              <w:jc w:val="left"/>
              <w:rPr>
                <w:rFonts w:ascii="CESI仿宋-GB2312" w:hAnsi="CESI仿宋-GB2312" w:eastAsia="CESI仿宋-GB2312" w:cs="CESI仿宋-GB2312"/>
                <w:highlight w:val="none"/>
              </w:rPr>
            </w:pPr>
          </w:p>
        </w:tc>
        <w:tc>
          <w:tcPr>
            <w:tcW w:w="2691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ascii="CESI仿宋-GB2312" w:hAnsi="CESI仿宋-GB2312" w:eastAsia="CESI仿宋-GB2312" w:cs="CESI仿宋-GB2312"/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highlight w:val="none"/>
              </w:rPr>
              <w:t>企业自筹</w:t>
            </w:r>
            <w:r>
              <w:rPr>
                <w:rFonts w:hint="eastAsia"/>
                <w:bCs/>
                <w:sz w:val="24"/>
                <w:szCs w:val="22"/>
                <w:highlight w:val="none"/>
              </w:rPr>
              <w:t>（万元）</w:t>
            </w:r>
          </w:p>
        </w:tc>
        <w:tc>
          <w:tcPr>
            <w:tcW w:w="1474" w:type="dxa"/>
            <w:noWrap/>
            <w:vAlign w:val="center"/>
          </w:tcPr>
          <w:p>
            <w:pPr>
              <w:spacing w:line="300" w:lineRule="exact"/>
              <w:jc w:val="left"/>
              <w:rPr>
                <w:rFonts w:ascii="CESI仿宋-GB2312" w:hAnsi="CESI仿宋-GB2312" w:eastAsia="CESI仿宋-GB2312" w:cs="CESI仿宋-GB231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CESI仿宋-GB2312" w:hAnsi="CESI仿宋-GB2312" w:eastAsia="CESI仿宋-GB2312" w:cs="CESI仿宋-GB2312"/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highlight w:val="none"/>
              </w:rPr>
              <w:t>产权属性</w:t>
            </w:r>
          </w:p>
        </w:tc>
        <w:tc>
          <w:tcPr>
            <w:tcW w:w="143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CESI仿宋-GB2312" w:hAnsi="CESI仿宋-GB2312" w:eastAsia="CESI仿宋-GB2312" w:cs="CESI仿宋-GB2312"/>
                <w:bCs/>
                <w:sz w:val="24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2"/>
                <w:highlight w:val="none"/>
              </w:rPr>
              <w:t>租赁</w:t>
            </w: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highlight w:val="none"/>
              </w:rPr>
              <w:t xml:space="preserve">□ </w:t>
            </w:r>
          </w:p>
          <w:p>
            <w:pPr>
              <w:spacing w:line="300" w:lineRule="exact"/>
              <w:jc w:val="center"/>
              <w:rPr>
                <w:rFonts w:ascii="CESI仿宋-GB2312" w:hAnsi="CESI仿宋-GB2312" w:eastAsia="CESI仿宋-GB2312" w:cs="CESI仿宋-GB2312"/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2"/>
                <w:highlight w:val="none"/>
              </w:rPr>
              <w:t>自有</w:t>
            </w: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highlight w:val="none"/>
              </w:rPr>
              <w:t xml:space="preserve">□ </w:t>
            </w:r>
          </w:p>
        </w:tc>
        <w:tc>
          <w:tcPr>
            <w:tcW w:w="2801" w:type="dxa"/>
            <w:gridSpan w:val="3"/>
            <w:noWrap/>
            <w:vAlign w:val="center"/>
          </w:tcPr>
          <w:p>
            <w:pPr>
              <w:spacing w:line="300" w:lineRule="exact"/>
              <w:jc w:val="center"/>
              <w:rPr>
                <w:rFonts w:ascii="CESI仿宋-GB2312" w:hAnsi="CESI仿宋-GB2312" w:eastAsia="CESI仿宋-GB2312" w:cs="CESI仿宋-GB2312"/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2"/>
                <w:highlight w:val="none"/>
              </w:rPr>
              <w:t>建设期</w:t>
            </w:r>
          </w:p>
          <w:p>
            <w:pPr>
              <w:spacing w:line="300" w:lineRule="exact"/>
              <w:jc w:val="center"/>
              <w:rPr>
                <w:rFonts w:ascii="CESI仿宋-GB2312" w:hAnsi="CESI仿宋-GB2312" w:eastAsia="CESI仿宋-GB2312" w:cs="CESI仿宋-GB2312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18"/>
                <w:szCs w:val="18"/>
                <w:highlight w:val="none"/>
              </w:rPr>
              <w:t>（20XX.XX.XX-20XX.XX.XX）</w:t>
            </w:r>
          </w:p>
        </w:tc>
        <w:tc>
          <w:tcPr>
            <w:tcW w:w="2836" w:type="dxa"/>
            <w:gridSpan w:val="2"/>
            <w:noWrap/>
            <w:vAlign w:val="center"/>
          </w:tcPr>
          <w:p>
            <w:pPr>
              <w:spacing w:line="300" w:lineRule="exact"/>
              <w:jc w:val="left"/>
              <w:rPr>
                <w:rFonts w:ascii="CESI仿宋-GB2312" w:hAnsi="CESI仿宋-GB2312" w:eastAsia="CESI仿宋-GB2312" w:cs="CESI仿宋-GB2312"/>
                <w:bCs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CESI仿宋-GB2312" w:hAnsi="CESI仿宋-GB2312" w:eastAsia="CESI仿宋-GB2312" w:cs="CESI仿宋-GB2312"/>
                <w:bCs/>
                <w:sz w:val="24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highlight w:val="none"/>
              </w:rPr>
              <w:t>规划占地面积</w:t>
            </w:r>
          </w:p>
          <w:p>
            <w:pPr>
              <w:spacing w:line="300" w:lineRule="exact"/>
              <w:jc w:val="center"/>
              <w:rPr>
                <w:rFonts w:ascii="CESI仿宋-GB2312" w:hAnsi="CESI仿宋-GB2312" w:eastAsia="CESI仿宋-GB2312" w:cs="CESI仿宋-GB2312"/>
                <w:bCs/>
                <w:sz w:val="24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highlight w:val="none"/>
              </w:rPr>
              <w:t>（亩）</w:t>
            </w:r>
          </w:p>
        </w:tc>
        <w:tc>
          <w:tcPr>
            <w:tcW w:w="143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CESI仿宋-GB2312" w:hAnsi="CESI仿宋-GB2312" w:eastAsia="CESI仿宋-GB2312" w:cs="CESI仿宋-GB2312"/>
                <w:bCs/>
                <w:sz w:val="24"/>
                <w:szCs w:val="22"/>
                <w:highlight w:val="none"/>
              </w:rPr>
            </w:pPr>
          </w:p>
        </w:tc>
        <w:tc>
          <w:tcPr>
            <w:tcW w:w="1472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ascii="CESI仿宋-GB2312" w:hAnsi="CESI仿宋-GB2312" w:eastAsia="CESI仿宋-GB2312" w:cs="CESI仿宋-GB2312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  <w:t>改造建筑面积（平方米）</w:t>
            </w:r>
          </w:p>
        </w:tc>
        <w:tc>
          <w:tcPr>
            <w:tcW w:w="1329" w:type="dxa"/>
            <w:noWrap/>
            <w:vAlign w:val="center"/>
          </w:tcPr>
          <w:p>
            <w:pPr>
              <w:spacing w:line="300" w:lineRule="exact"/>
              <w:jc w:val="left"/>
              <w:rPr>
                <w:rFonts w:ascii="CESI仿宋-GB2312" w:hAnsi="CESI仿宋-GB2312" w:eastAsia="CESI仿宋-GB2312" w:cs="CESI仿宋-GB2312"/>
                <w:bCs/>
                <w:sz w:val="24"/>
                <w:szCs w:val="22"/>
                <w:highlight w:val="none"/>
              </w:rPr>
            </w:pPr>
          </w:p>
        </w:tc>
        <w:tc>
          <w:tcPr>
            <w:tcW w:w="136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CESI仿宋-GB2312" w:hAnsi="CESI仿宋-GB2312" w:eastAsia="CESI仿宋-GB2312" w:cs="CESI仿宋-GB2312"/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2"/>
                <w:highlight w:val="none"/>
              </w:rPr>
              <w:t>产业发展方向</w:t>
            </w:r>
          </w:p>
        </w:tc>
        <w:tc>
          <w:tcPr>
            <w:tcW w:w="1474" w:type="dxa"/>
            <w:noWrap/>
            <w:vAlign w:val="center"/>
          </w:tcPr>
          <w:p>
            <w:pPr>
              <w:spacing w:line="300" w:lineRule="exact"/>
              <w:jc w:val="left"/>
              <w:rPr>
                <w:rFonts w:ascii="CESI仿宋-GB2312" w:hAnsi="CESI仿宋-GB2312" w:eastAsia="CESI仿宋-GB2312" w:cs="CESI仿宋-GB2312"/>
                <w:bCs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737" w:type="dxa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ascii="CESI仿宋-GB2312" w:hAnsi="CESI仿宋-GB2312" w:eastAsia="CESI仿宋-GB2312" w:cs="CESI仿宋-GB2312"/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2"/>
                <w:highlight w:val="none"/>
              </w:rPr>
              <w:t>当年固定资产投资完成情况</w:t>
            </w:r>
          </w:p>
          <w:p>
            <w:pPr>
              <w:spacing w:line="300" w:lineRule="exact"/>
              <w:jc w:val="center"/>
              <w:rPr>
                <w:rFonts w:ascii="CESI仿宋-GB2312" w:hAnsi="CESI仿宋-GB2312" w:eastAsia="CESI仿宋-GB2312" w:cs="CESI仿宋-GB2312"/>
                <w:bCs/>
                <w:sz w:val="24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（万元）</w:t>
            </w:r>
          </w:p>
        </w:tc>
        <w:tc>
          <w:tcPr>
            <w:tcW w:w="143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CESI仿宋-GB2312" w:hAnsi="CESI仿宋-GB2312" w:eastAsia="CESI仿宋-GB2312" w:cs="CESI仿宋-GB2312"/>
                <w:bCs/>
                <w:sz w:val="24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highlight w:val="none"/>
              </w:rPr>
              <w:t>场地改造</w:t>
            </w:r>
          </w:p>
          <w:p>
            <w:pPr>
              <w:spacing w:line="300" w:lineRule="exact"/>
              <w:jc w:val="center"/>
              <w:rPr>
                <w:rFonts w:ascii="CESI仿宋-GB2312" w:hAnsi="CESI仿宋-GB2312" w:eastAsia="CESI仿宋-GB2312" w:cs="CESI仿宋-GB2312"/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highlight w:val="none"/>
              </w:rPr>
              <w:t>装修装饰</w:t>
            </w:r>
          </w:p>
        </w:tc>
        <w:tc>
          <w:tcPr>
            <w:tcW w:w="1472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ascii="CESI仿宋-GB2312" w:hAnsi="CESI仿宋-GB2312" w:eastAsia="CESI仿宋-GB2312" w:cs="CESI仿宋-GB2312"/>
                <w:bCs/>
                <w:sz w:val="24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highlight w:val="none"/>
              </w:rPr>
              <w:t>办公家具</w:t>
            </w:r>
          </w:p>
          <w:p>
            <w:pPr>
              <w:spacing w:line="300" w:lineRule="exact"/>
              <w:jc w:val="center"/>
              <w:rPr>
                <w:rFonts w:ascii="CESI仿宋-GB2312" w:hAnsi="CESI仿宋-GB2312" w:eastAsia="CESI仿宋-GB2312" w:cs="CESI仿宋-GB2312"/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highlight w:val="none"/>
              </w:rPr>
              <w:t>设备</w:t>
            </w:r>
          </w:p>
        </w:tc>
        <w:tc>
          <w:tcPr>
            <w:tcW w:w="1329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CESI仿宋-GB2312" w:hAnsi="CESI仿宋-GB2312" w:eastAsia="CESI仿宋-GB2312" w:cs="CESI仿宋-GB2312"/>
                <w:bCs/>
                <w:sz w:val="24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highlight w:val="none"/>
              </w:rPr>
              <w:t>专用技术</w:t>
            </w:r>
          </w:p>
          <w:p>
            <w:pPr>
              <w:spacing w:line="300" w:lineRule="exact"/>
              <w:jc w:val="center"/>
              <w:rPr>
                <w:rFonts w:ascii="CESI仿宋-GB2312" w:hAnsi="CESI仿宋-GB2312" w:eastAsia="CESI仿宋-GB2312" w:cs="CESI仿宋-GB2312"/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highlight w:val="none"/>
              </w:rPr>
              <w:t>设备</w:t>
            </w:r>
          </w:p>
        </w:tc>
        <w:tc>
          <w:tcPr>
            <w:tcW w:w="136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CESI仿宋-GB2312" w:hAnsi="CESI仿宋-GB2312" w:eastAsia="CESI仿宋-GB2312" w:cs="CESI仿宋-GB2312"/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highlight w:val="none"/>
              </w:rPr>
              <w:t>其他固定资产</w:t>
            </w:r>
          </w:p>
        </w:tc>
        <w:tc>
          <w:tcPr>
            <w:tcW w:w="1474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CESI仿宋-GB2312" w:hAnsi="CESI仿宋-GB2312" w:eastAsia="CESI仿宋-GB2312" w:cs="CESI仿宋-GB2312"/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highlight w:val="none"/>
              </w:rPr>
              <w:t>合计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  <w:jc w:val="center"/>
        </w:trPr>
        <w:tc>
          <w:tcPr>
            <w:tcW w:w="1737" w:type="dxa"/>
            <w:vMerge w:val="continue"/>
            <w:noWrap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1432" w:type="dxa"/>
            <w:noWrap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1472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1329" w:type="dxa"/>
            <w:noWrap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1362" w:type="dxa"/>
            <w:noWrap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1474" w:type="dxa"/>
            <w:noWrap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7" w:hRule="exac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  <w:t>项目总体</w:t>
            </w:r>
          </w:p>
          <w:p>
            <w:pPr>
              <w:spacing w:line="300" w:lineRule="exact"/>
              <w:jc w:val="center"/>
              <w:rPr>
                <w:rFonts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  <w:t>建设内容</w:t>
            </w:r>
          </w:p>
          <w:p>
            <w:pPr>
              <w:spacing w:line="300" w:lineRule="exact"/>
              <w:jc w:val="center"/>
              <w:rPr>
                <w:rFonts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  <w:t>（200字以内）</w:t>
            </w:r>
          </w:p>
        </w:tc>
        <w:tc>
          <w:tcPr>
            <w:tcW w:w="7069" w:type="dxa"/>
            <w:gridSpan w:val="6"/>
            <w:noWrap/>
          </w:tcPr>
          <w:p>
            <w:pPr>
              <w:spacing w:line="300" w:lineRule="exact"/>
              <w:rPr>
                <w:rFonts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  <w:t>包括：</w:t>
            </w:r>
          </w:p>
          <w:p>
            <w:pPr>
              <w:spacing w:line="300" w:lineRule="exact"/>
              <w:rPr>
                <w:rFonts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  <w:t>1.建设地址；</w:t>
            </w:r>
          </w:p>
          <w:p>
            <w:pPr>
              <w:spacing w:line="300" w:lineRule="exact"/>
              <w:rPr>
                <w:rFonts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  <w:t>2.项目主要建设内容（建设规模、实施内容等）；</w:t>
            </w:r>
          </w:p>
          <w:p>
            <w:pPr>
              <w:spacing w:line="300" w:lineRule="exact"/>
              <w:rPr>
                <w:rFonts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  <w:t>3.建成后预计经济效益。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4" w:hRule="atLeast"/>
          <w:jc w:val="center"/>
        </w:trPr>
        <w:tc>
          <w:tcPr>
            <w:tcW w:w="1737" w:type="dxa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  <w:t>项目建设</w:t>
            </w:r>
          </w:p>
          <w:p>
            <w:pPr>
              <w:spacing w:line="300" w:lineRule="exact"/>
              <w:jc w:val="center"/>
              <w:rPr>
                <w:rFonts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  <w:t>进展情况</w:t>
            </w:r>
          </w:p>
        </w:tc>
        <w:tc>
          <w:tcPr>
            <w:tcW w:w="1528" w:type="dxa"/>
            <w:gridSpan w:val="2"/>
            <w:noWrap/>
            <w:vAlign w:val="center"/>
          </w:tcPr>
          <w:p>
            <w:pPr>
              <w:spacing w:line="300" w:lineRule="exact"/>
              <w:rPr>
                <w:rFonts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  <w:t>项目总体建设进展情况（100字以内）</w:t>
            </w:r>
          </w:p>
        </w:tc>
        <w:tc>
          <w:tcPr>
            <w:tcW w:w="5541" w:type="dxa"/>
            <w:gridSpan w:val="4"/>
            <w:noWrap/>
          </w:tcPr>
          <w:p>
            <w:pPr>
              <w:spacing w:line="300" w:lineRule="exact"/>
              <w:rPr>
                <w:rFonts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  <w:t>包括：</w:t>
            </w:r>
          </w:p>
          <w:p>
            <w:pPr>
              <w:spacing w:line="300" w:lineRule="exact"/>
              <w:rPr>
                <w:rFonts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  <w:t>1.项目总体建设进度；</w:t>
            </w:r>
          </w:p>
          <w:p>
            <w:pPr>
              <w:spacing w:line="300" w:lineRule="exact"/>
              <w:rPr>
                <w:rFonts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  <w:t>2.项目总体已完成的建设内容。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4" w:hRule="atLeast"/>
          <w:jc w:val="center"/>
        </w:trPr>
        <w:tc>
          <w:tcPr>
            <w:tcW w:w="1737" w:type="dxa"/>
            <w:vMerge w:val="continue"/>
            <w:noWrap/>
            <w:vAlign w:val="center"/>
          </w:tcPr>
          <w:p>
            <w:pPr>
              <w:spacing w:line="300" w:lineRule="exact"/>
              <w:rPr>
                <w:rFonts w:ascii="CESI仿宋-GB2312" w:hAnsi="CESI仿宋-GB2312" w:eastAsia="CESI仿宋-GB2312" w:cs="CESI仿宋-GB2312"/>
                <w:sz w:val="24"/>
                <w:szCs w:val="24"/>
                <w:highlight w:val="none"/>
              </w:rPr>
            </w:pPr>
          </w:p>
        </w:tc>
        <w:tc>
          <w:tcPr>
            <w:tcW w:w="1528" w:type="dxa"/>
            <w:gridSpan w:val="2"/>
            <w:noWrap/>
            <w:vAlign w:val="center"/>
          </w:tcPr>
          <w:p>
            <w:pPr>
              <w:spacing w:line="300" w:lineRule="exact"/>
              <w:rPr>
                <w:rFonts w:ascii="CESI仿宋-GB2312" w:hAnsi="CESI仿宋-GB2312" w:eastAsia="CESI仿宋-GB2312" w:cs="CESI仿宋-GB2312"/>
                <w:sz w:val="24"/>
                <w:szCs w:val="24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  <w:t>项目当年建设进展情况（100字以内）</w:t>
            </w:r>
          </w:p>
        </w:tc>
        <w:tc>
          <w:tcPr>
            <w:tcW w:w="5541" w:type="dxa"/>
            <w:gridSpan w:val="4"/>
            <w:noWrap/>
          </w:tcPr>
          <w:p>
            <w:pPr>
              <w:spacing w:line="300" w:lineRule="exact"/>
              <w:rPr>
                <w:rFonts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  <w:t>包括：</w:t>
            </w:r>
          </w:p>
          <w:p>
            <w:pPr>
              <w:spacing w:line="300" w:lineRule="exact"/>
              <w:rPr>
                <w:rFonts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  <w:t>项目当年已完成的建设内容。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atLeas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before="62" w:beforeLines="20"/>
              <w:jc w:val="center"/>
              <w:rPr>
                <w:highlight w:val="none"/>
              </w:rPr>
            </w:pPr>
            <w:r>
              <w:rPr>
                <w:bCs/>
                <w:sz w:val="24"/>
                <w:highlight w:val="none"/>
              </w:rPr>
              <w:t>说明</w:t>
            </w:r>
          </w:p>
        </w:tc>
        <w:tc>
          <w:tcPr>
            <w:tcW w:w="7069" w:type="dxa"/>
            <w:gridSpan w:val="6"/>
            <w:noWrap/>
          </w:tcPr>
          <w:p>
            <w:pPr>
              <w:pStyle w:val="4"/>
              <w:spacing w:line="400" w:lineRule="exact"/>
              <w:ind w:firstLine="0" w:firstLineChars="0"/>
              <w:rPr>
                <w:bCs/>
                <w:sz w:val="24"/>
                <w:szCs w:val="22"/>
                <w:highlight w:val="none"/>
              </w:rPr>
            </w:pPr>
            <w:r>
              <w:rPr>
                <w:bCs/>
                <w:sz w:val="24"/>
                <w:szCs w:val="22"/>
                <w:highlight w:val="none"/>
              </w:rPr>
              <w:t>产业领域包括：大数据、人工智能、软件及服务业、数字文化创意、移动通讯、物联网及智能设备、集成电路、机器人及智能制造装备等数字经济领域。</w:t>
            </w:r>
          </w:p>
        </w:tc>
      </w:tr>
    </w:tbl>
    <w:p>
      <w:pPr>
        <w:spacing w:line="560" w:lineRule="exact"/>
        <w:ind w:firstLine="640" w:firstLineChars="200"/>
        <w:rPr>
          <w:rFonts w:ascii="仿宋" w:hAnsi="仿宋" w:eastAsia="仿宋" w:cs="仿宋"/>
          <w:highlight w:val="none"/>
        </w:rPr>
      </w:pPr>
    </w:p>
    <w:p>
      <w:pPr>
        <w:pStyle w:val="4"/>
        <w:spacing w:line="620" w:lineRule="exact"/>
        <w:ind w:firstLine="0" w:firstLineChars="0"/>
        <w:jc w:val="center"/>
        <w:rPr>
          <w:rFonts w:eastAsia="宋体"/>
          <w:b/>
          <w:w w:val="95"/>
          <w:sz w:val="44"/>
          <w:szCs w:val="44"/>
          <w:highlight w:val="none"/>
        </w:rPr>
      </w:pPr>
      <w:r>
        <w:rPr>
          <w:rFonts w:eastAsia="宋体"/>
          <w:b/>
          <w:bCs/>
          <w:w w:val="95"/>
          <w:sz w:val="44"/>
          <w:szCs w:val="44"/>
          <w:highlight w:val="none"/>
        </w:rPr>
        <w:t>改（扩）建</w:t>
      </w:r>
      <w:r>
        <w:rPr>
          <w:rFonts w:hint="eastAsia" w:eastAsia="宋体"/>
          <w:b/>
          <w:bCs/>
          <w:w w:val="95"/>
          <w:sz w:val="44"/>
          <w:szCs w:val="44"/>
          <w:highlight w:val="none"/>
        </w:rPr>
        <w:t>数字经济等</w:t>
      </w:r>
      <w:r>
        <w:rPr>
          <w:rFonts w:eastAsia="宋体"/>
          <w:b/>
          <w:bCs/>
          <w:w w:val="95"/>
          <w:sz w:val="44"/>
          <w:szCs w:val="44"/>
          <w:highlight w:val="none"/>
        </w:rPr>
        <w:t>载体项目</w:t>
      </w:r>
      <w:r>
        <w:rPr>
          <w:rFonts w:eastAsia="宋体"/>
          <w:b/>
          <w:w w:val="95"/>
          <w:sz w:val="44"/>
          <w:szCs w:val="44"/>
          <w:highlight w:val="none"/>
        </w:rPr>
        <w:t>资金申请报告</w:t>
      </w:r>
    </w:p>
    <w:p>
      <w:pPr>
        <w:spacing w:line="560" w:lineRule="exact"/>
        <w:jc w:val="center"/>
        <w:rPr>
          <w:rFonts w:eastAsia="黑体"/>
          <w:szCs w:val="32"/>
          <w:highlight w:val="none"/>
        </w:rPr>
      </w:pPr>
      <w:r>
        <w:rPr>
          <w:rFonts w:eastAsia="楷体_GB2312"/>
          <w:b/>
          <w:bCs/>
          <w:color w:val="000000"/>
          <w:szCs w:val="32"/>
          <w:highlight w:val="none"/>
        </w:rPr>
        <w:t>（提纲）</w:t>
      </w:r>
    </w:p>
    <w:p>
      <w:pPr>
        <w:spacing w:before="31" w:beforeLines="10" w:line="440" w:lineRule="exact"/>
        <w:ind w:firstLine="640" w:firstLineChars="200"/>
        <w:rPr>
          <w:rFonts w:ascii="黑体" w:hAnsi="黑体" w:eastAsia="黑体" w:cs="黑体"/>
          <w:szCs w:val="32"/>
          <w:highlight w:val="none"/>
        </w:rPr>
      </w:pPr>
      <w:r>
        <w:rPr>
          <w:rFonts w:eastAsia="黑体"/>
          <w:szCs w:val="32"/>
          <w:highlight w:val="none"/>
        </w:rPr>
        <w:t>一、</w:t>
      </w:r>
      <w:r>
        <w:rPr>
          <w:rFonts w:hint="eastAsia" w:ascii="黑体" w:hAnsi="黑体" w:eastAsia="黑体" w:cs="黑体"/>
          <w:szCs w:val="32"/>
          <w:highlight w:val="none"/>
        </w:rPr>
        <w:t>企业基本情况</w:t>
      </w:r>
    </w:p>
    <w:p>
      <w:pPr>
        <w:spacing w:line="440" w:lineRule="exact"/>
        <w:ind w:firstLine="640" w:firstLineChars="200"/>
        <w:rPr>
          <w:rFonts w:ascii="CESI仿宋-GB2312" w:hAnsi="CESI仿宋-GB2312" w:eastAsia="CESI仿宋-GB2312" w:cs="CESI仿宋-GB2312"/>
          <w:bCs/>
          <w:szCs w:val="32"/>
          <w:highlight w:val="none"/>
        </w:rPr>
      </w:pPr>
      <w:r>
        <w:rPr>
          <w:rFonts w:ascii="CESI仿宋-GB2312" w:hAnsi="CESI仿宋-GB2312" w:eastAsia="CESI仿宋-GB2312" w:cs="CESI仿宋-GB2312"/>
          <w:bCs/>
          <w:szCs w:val="32"/>
          <w:highlight w:val="none"/>
        </w:rPr>
        <w:t>1.生产经营情况（营业收入、产值、纳税、资产负债率、银行信用等级等）；</w:t>
      </w:r>
    </w:p>
    <w:p>
      <w:pPr>
        <w:spacing w:line="440" w:lineRule="exact"/>
        <w:ind w:firstLine="640" w:firstLineChars="200"/>
        <w:rPr>
          <w:rFonts w:ascii="CESI仿宋-GB2312" w:hAnsi="CESI仿宋-GB2312" w:eastAsia="CESI仿宋-GB2312" w:cs="CESI仿宋-GB2312"/>
          <w:bCs/>
          <w:szCs w:val="32"/>
          <w:highlight w:val="none"/>
        </w:rPr>
      </w:pPr>
      <w:r>
        <w:rPr>
          <w:rFonts w:ascii="CESI仿宋-GB2312" w:hAnsi="CESI仿宋-GB2312" w:eastAsia="CESI仿宋-GB2312" w:cs="CESI仿宋-GB2312"/>
          <w:bCs/>
          <w:szCs w:val="32"/>
          <w:highlight w:val="none"/>
        </w:rPr>
        <w:t>2.组织架构及人员构成情况（组织架构情况、项目负责人、企业员工总体情况、研发人员情况、本科及以上学历人员比例等）；</w:t>
      </w:r>
    </w:p>
    <w:p>
      <w:pPr>
        <w:spacing w:line="440" w:lineRule="exact"/>
        <w:ind w:firstLine="640" w:firstLineChars="200"/>
        <w:rPr>
          <w:rFonts w:ascii="CESI仿宋-GB2312" w:hAnsi="CESI仿宋-GB2312" w:eastAsia="CESI仿宋-GB2312" w:cs="CESI仿宋-GB2312"/>
          <w:bCs/>
          <w:szCs w:val="32"/>
          <w:highlight w:val="none"/>
        </w:rPr>
      </w:pPr>
      <w:r>
        <w:rPr>
          <w:rFonts w:ascii="CESI仿宋-GB2312" w:hAnsi="CESI仿宋-GB2312" w:eastAsia="CESI仿宋-GB2312" w:cs="CESI仿宋-GB2312"/>
          <w:bCs/>
          <w:szCs w:val="32"/>
          <w:highlight w:val="none"/>
        </w:rPr>
        <w:t>3.已建设项目情况（在全国范围内建设的创新创业载体情况（建设地点、建设规模、建设内容等），以及各创新创业载体项目的运营模式、服务机构入驻、涉及的产业领域、载体经营及企业孵化等情况）；</w:t>
      </w:r>
    </w:p>
    <w:p>
      <w:pPr>
        <w:spacing w:line="440" w:lineRule="exact"/>
        <w:ind w:firstLine="640" w:firstLineChars="200"/>
        <w:rPr>
          <w:rFonts w:ascii="CESI仿宋-GB2312" w:hAnsi="CESI仿宋-GB2312" w:eastAsia="CESI仿宋-GB2312" w:cs="CESI仿宋-GB2312"/>
          <w:bCs/>
          <w:szCs w:val="32"/>
          <w:highlight w:val="none"/>
        </w:rPr>
      </w:pPr>
      <w:r>
        <w:rPr>
          <w:rFonts w:ascii="CESI仿宋-GB2312" w:hAnsi="CESI仿宋-GB2312" w:eastAsia="CESI仿宋-GB2312" w:cs="CESI仿宋-GB2312"/>
          <w:bCs/>
          <w:szCs w:val="32"/>
          <w:highlight w:val="none"/>
        </w:rPr>
        <w:t>4.运营或管理的项目情况（已建成各创新创业载体项目的运营模式情况、服务机构入驻情况、涉及的产业领域情况、载体经营情况、企业孵化情况等）；</w:t>
      </w:r>
    </w:p>
    <w:p>
      <w:pPr>
        <w:spacing w:line="440" w:lineRule="exact"/>
        <w:ind w:firstLine="640" w:firstLineChars="200"/>
        <w:rPr>
          <w:rFonts w:ascii="CESI仿宋-GB2312" w:hAnsi="CESI仿宋-GB2312" w:eastAsia="CESI仿宋-GB2312" w:cs="CESI仿宋-GB2312"/>
          <w:bCs/>
          <w:szCs w:val="32"/>
          <w:highlight w:val="none"/>
        </w:rPr>
      </w:pPr>
      <w:r>
        <w:rPr>
          <w:rFonts w:ascii="CESI仿宋-GB2312" w:hAnsi="CESI仿宋-GB2312" w:eastAsia="CESI仿宋-GB2312" w:cs="CESI仿宋-GB2312"/>
          <w:bCs/>
          <w:szCs w:val="32"/>
          <w:highlight w:val="none"/>
        </w:rPr>
        <w:t>5.行业影响力（企业所属领域、行业地位、获得的荣誉、品牌影响力等）；</w:t>
      </w:r>
    </w:p>
    <w:p>
      <w:pPr>
        <w:spacing w:line="440" w:lineRule="exact"/>
        <w:ind w:firstLine="640" w:firstLineChars="200"/>
        <w:rPr>
          <w:rFonts w:ascii="CESI仿宋-GB2312" w:hAnsi="CESI仿宋-GB2312" w:eastAsia="CESI仿宋-GB2312" w:cs="CESI仿宋-GB2312"/>
          <w:bCs/>
          <w:szCs w:val="32"/>
          <w:highlight w:val="none"/>
        </w:rPr>
      </w:pPr>
      <w:r>
        <w:rPr>
          <w:rFonts w:ascii="CESI仿宋-GB2312" w:hAnsi="CESI仿宋-GB2312" w:eastAsia="CESI仿宋-GB2312" w:cs="CESI仿宋-GB2312"/>
          <w:bCs/>
          <w:szCs w:val="32"/>
          <w:highlight w:val="none"/>
        </w:rPr>
        <w:t>6.</w:t>
      </w:r>
      <w:r>
        <w:rPr>
          <w:rFonts w:ascii="CESI仿宋-GB2312" w:hAnsi="CESI仿宋-GB2312" w:eastAsia="CESI仿宋-GB2312" w:cs="CESI仿宋-GB2312"/>
          <w:bCs/>
          <w:szCs w:val="32"/>
          <w:highlight w:val="none"/>
        </w:rPr>
        <w:t>企业未来发展计划。</w:t>
      </w:r>
    </w:p>
    <w:p>
      <w:pPr>
        <w:spacing w:before="31" w:beforeLines="10" w:line="440" w:lineRule="exact"/>
        <w:ind w:firstLine="640" w:firstLineChars="200"/>
        <w:rPr>
          <w:rFonts w:eastAsia="黑体"/>
          <w:szCs w:val="32"/>
          <w:highlight w:val="none"/>
        </w:rPr>
      </w:pPr>
      <w:r>
        <w:rPr>
          <w:rFonts w:hint="eastAsia" w:eastAsia="黑体"/>
          <w:szCs w:val="32"/>
          <w:highlight w:val="none"/>
        </w:rPr>
        <w:t>二、</w:t>
      </w:r>
      <w:r>
        <w:rPr>
          <w:rFonts w:eastAsia="黑体"/>
          <w:szCs w:val="32"/>
          <w:highlight w:val="none"/>
        </w:rPr>
        <w:t>项目</w:t>
      </w:r>
      <w:r>
        <w:rPr>
          <w:rFonts w:hint="eastAsia" w:eastAsia="黑体"/>
          <w:szCs w:val="32"/>
          <w:highlight w:val="none"/>
        </w:rPr>
        <w:t>总体情况</w:t>
      </w:r>
    </w:p>
    <w:p>
      <w:pPr>
        <w:spacing w:line="440" w:lineRule="exact"/>
        <w:ind w:firstLine="640" w:firstLineChars="200"/>
        <w:rPr>
          <w:rFonts w:ascii="CESI仿宋-GB2312" w:hAnsi="CESI仿宋-GB2312" w:eastAsia="CESI仿宋-GB2312" w:cs="CESI仿宋-GB2312"/>
          <w:bCs/>
          <w:szCs w:val="32"/>
          <w:highlight w:val="none"/>
        </w:rPr>
      </w:pPr>
      <w:r>
        <w:rPr>
          <w:rFonts w:hint="eastAsia" w:ascii="CESI仿宋-GB2312" w:hAnsi="CESI仿宋-GB2312" w:eastAsia="CESI仿宋-GB2312" w:cs="CESI仿宋-GB2312"/>
          <w:bCs/>
          <w:szCs w:val="32"/>
          <w:highlight w:val="none"/>
        </w:rPr>
        <w:t>1.项目建设背景及意义；</w:t>
      </w:r>
    </w:p>
    <w:p>
      <w:pPr>
        <w:spacing w:line="440" w:lineRule="exact"/>
        <w:ind w:firstLine="640" w:firstLineChars="200"/>
        <w:rPr>
          <w:rFonts w:ascii="CESI仿宋-GB2312" w:hAnsi="CESI仿宋-GB2312" w:eastAsia="CESI仿宋-GB2312" w:cs="CESI仿宋-GB2312"/>
          <w:bCs/>
          <w:szCs w:val="32"/>
          <w:highlight w:val="none"/>
        </w:rPr>
      </w:pPr>
      <w:r>
        <w:rPr>
          <w:rFonts w:hint="eastAsia" w:ascii="CESI仿宋-GB2312" w:hAnsi="CESI仿宋-GB2312" w:eastAsia="CESI仿宋-GB2312" w:cs="CESI仿宋-GB2312"/>
          <w:bCs/>
          <w:szCs w:val="32"/>
          <w:highlight w:val="none"/>
        </w:rPr>
        <w:t>2.项目基本情况（内容、目标简介）；</w:t>
      </w:r>
    </w:p>
    <w:p>
      <w:pPr>
        <w:spacing w:line="440" w:lineRule="exact"/>
        <w:ind w:firstLine="640" w:firstLineChars="200"/>
        <w:rPr>
          <w:rFonts w:ascii="CESI仿宋-GB2312" w:hAnsi="CESI仿宋-GB2312" w:eastAsia="CESI仿宋-GB2312" w:cs="CESI仿宋-GB2312"/>
          <w:bCs/>
          <w:szCs w:val="32"/>
          <w:highlight w:val="none"/>
        </w:rPr>
      </w:pPr>
      <w:r>
        <w:rPr>
          <w:rFonts w:hint="eastAsia" w:ascii="CESI仿宋-GB2312" w:hAnsi="CESI仿宋-GB2312" w:eastAsia="CESI仿宋-GB2312" w:cs="CESI仿宋-GB2312"/>
          <w:szCs w:val="32"/>
          <w:highlight w:val="none"/>
        </w:rPr>
        <w:t>3.</w:t>
      </w:r>
      <w:r>
        <w:rPr>
          <w:rFonts w:hint="eastAsia" w:ascii="CESI仿宋-GB2312" w:hAnsi="CESI仿宋-GB2312" w:eastAsia="CESI仿宋-GB2312" w:cs="CESI仿宋-GB2312"/>
          <w:bCs/>
          <w:szCs w:val="32"/>
          <w:highlight w:val="none"/>
        </w:rPr>
        <w:t>项目总投资概算、总体建设内容及进度安排；</w:t>
      </w:r>
    </w:p>
    <w:p>
      <w:pPr>
        <w:spacing w:line="440" w:lineRule="exact"/>
        <w:ind w:firstLine="640" w:firstLineChars="200"/>
        <w:rPr>
          <w:rFonts w:ascii="CESI仿宋-GB2312" w:hAnsi="CESI仿宋-GB2312" w:eastAsia="CESI仿宋-GB2312" w:cs="CESI仿宋-GB2312"/>
          <w:bCs/>
          <w:szCs w:val="32"/>
          <w:highlight w:val="none"/>
        </w:rPr>
      </w:pPr>
      <w:r>
        <w:rPr>
          <w:rFonts w:hint="eastAsia" w:ascii="CESI仿宋-GB2312" w:hAnsi="CESI仿宋-GB2312" w:eastAsia="CESI仿宋-GB2312" w:cs="CESI仿宋-GB2312"/>
          <w:bCs/>
          <w:szCs w:val="32"/>
          <w:highlight w:val="none"/>
        </w:rPr>
        <w:t>4.项目当年投资概算、当年建设内容及完成情况。</w:t>
      </w:r>
    </w:p>
    <w:p>
      <w:pPr>
        <w:spacing w:line="440" w:lineRule="exact"/>
        <w:ind w:firstLine="640" w:firstLineChars="200"/>
        <w:rPr>
          <w:rFonts w:eastAsia="黑体"/>
          <w:szCs w:val="32"/>
          <w:highlight w:val="none"/>
        </w:rPr>
      </w:pPr>
      <w:r>
        <w:rPr>
          <w:rFonts w:hint="eastAsia" w:eastAsia="黑体"/>
          <w:szCs w:val="32"/>
          <w:highlight w:val="none"/>
        </w:rPr>
        <w:t>三</w:t>
      </w:r>
      <w:r>
        <w:rPr>
          <w:rFonts w:eastAsia="黑体"/>
          <w:szCs w:val="32"/>
          <w:highlight w:val="none"/>
        </w:rPr>
        <w:t>、项目效益（预期）</w:t>
      </w:r>
    </w:p>
    <w:p>
      <w:pPr>
        <w:spacing w:line="440" w:lineRule="exact"/>
        <w:ind w:firstLine="640" w:firstLineChars="200"/>
        <w:rPr>
          <w:rFonts w:ascii="CESI仿宋-GB2312" w:hAnsi="CESI仿宋-GB2312" w:eastAsia="CESI仿宋-GB2312" w:cs="CESI仿宋-GB2312"/>
          <w:bCs/>
          <w:szCs w:val="32"/>
          <w:highlight w:val="none"/>
        </w:rPr>
      </w:pPr>
      <w:r>
        <w:rPr>
          <w:rFonts w:hint="eastAsia" w:ascii="CESI仿宋-GB2312" w:hAnsi="CESI仿宋-GB2312" w:eastAsia="CESI仿宋-GB2312" w:cs="CESI仿宋-GB2312"/>
          <w:bCs/>
          <w:szCs w:val="32"/>
          <w:highlight w:val="none"/>
        </w:rPr>
        <w:t>1.经济效益（引进企业数量和大小、集聚规模、预期收益等）；</w:t>
      </w:r>
    </w:p>
    <w:p>
      <w:pPr>
        <w:pStyle w:val="4"/>
        <w:spacing w:line="440" w:lineRule="exact"/>
        <w:ind w:firstLine="640"/>
        <w:rPr>
          <w:rFonts w:ascii="CESI仿宋-GB2312" w:hAnsi="CESI仿宋-GB2312" w:eastAsia="CESI仿宋-GB2312" w:cs="CESI仿宋-GB2312"/>
          <w:highlight w:val="none"/>
        </w:rPr>
      </w:pPr>
      <w:r>
        <w:rPr>
          <w:rFonts w:hint="eastAsia" w:ascii="CESI仿宋-GB2312" w:hAnsi="CESI仿宋-GB2312" w:eastAsia="CESI仿宋-GB2312" w:cs="CESI仿宋-GB2312"/>
          <w:highlight w:val="none"/>
        </w:rPr>
        <w:t>2.社会效益（运营服务能力、产业集聚发展前景等）。</w:t>
      </w:r>
    </w:p>
    <w:p>
      <w:pPr>
        <w:pStyle w:val="4"/>
        <w:spacing w:line="440" w:lineRule="exact"/>
        <w:ind w:firstLine="640"/>
        <w:rPr>
          <w:rFonts w:ascii="CESI仿宋-GB2312" w:hAnsi="CESI仿宋-GB2312" w:eastAsia="CESI仿宋-GB2312" w:cs="CESI仿宋-GB2312"/>
          <w:highlight w:val="none"/>
        </w:rPr>
      </w:pPr>
    </w:p>
    <w:p>
      <w:pPr>
        <w:pStyle w:val="4"/>
        <w:spacing w:line="440" w:lineRule="exact"/>
        <w:ind w:firstLine="640"/>
        <w:rPr>
          <w:rFonts w:eastAsia="黑体"/>
          <w:highlight w:val="none"/>
        </w:rPr>
      </w:pPr>
      <w:r>
        <w:rPr>
          <w:rFonts w:eastAsia="黑体"/>
          <w:highlight w:val="none"/>
        </w:rPr>
        <w:t>说明：</w:t>
      </w:r>
    </w:p>
    <w:p>
      <w:pPr>
        <w:pStyle w:val="4"/>
        <w:spacing w:line="440" w:lineRule="exact"/>
        <w:ind w:firstLine="640"/>
        <w:rPr>
          <w:rFonts w:ascii="CESI仿宋-GB2312" w:hAnsi="CESI仿宋-GB2312" w:eastAsia="CESI仿宋-GB2312" w:cs="CESI仿宋-GB2312"/>
          <w:highlight w:val="none"/>
        </w:rPr>
      </w:pPr>
      <w:r>
        <w:rPr>
          <w:rFonts w:hint="eastAsia" w:ascii="CESI仿宋-GB2312" w:hAnsi="CESI仿宋-GB2312" w:eastAsia="CESI仿宋-GB2312" w:cs="CESI仿宋-GB2312"/>
          <w:highlight w:val="none"/>
        </w:rPr>
        <w:t>1.资金申报报告内容不超过3000字；</w:t>
      </w:r>
    </w:p>
    <w:p>
      <w:pPr>
        <w:pStyle w:val="4"/>
        <w:spacing w:line="440" w:lineRule="exact"/>
        <w:ind w:firstLine="640"/>
        <w:rPr>
          <w:rFonts w:eastAsia="黑体"/>
          <w:highlight w:val="none"/>
        </w:rPr>
      </w:pPr>
      <w:r>
        <w:rPr>
          <w:rFonts w:hint="eastAsia" w:ascii="CESI仿宋-GB2312" w:hAnsi="CESI仿宋-GB2312" w:eastAsia="CESI仿宋-GB2312" w:cs="CESI仿宋-GB2312"/>
          <w:highlight w:val="none"/>
        </w:rPr>
        <w:t>2.请将项目可行性报告或实施方案附后。</w:t>
      </w:r>
    </w:p>
    <w:p>
      <w:pPr>
        <w:spacing w:line="560" w:lineRule="exact"/>
        <w:jc w:val="center"/>
        <w:rPr>
          <w:rFonts w:eastAsia="宋体"/>
          <w:b/>
          <w:bCs/>
          <w:sz w:val="44"/>
          <w:szCs w:val="44"/>
          <w:highlight w:val="none"/>
        </w:rPr>
      </w:pPr>
      <w:r>
        <w:rPr>
          <w:rFonts w:eastAsia="宋体"/>
          <w:b/>
          <w:bCs/>
          <w:sz w:val="44"/>
          <w:szCs w:val="44"/>
          <w:highlight w:val="none"/>
        </w:rPr>
        <w:t>改（扩）建</w:t>
      </w:r>
      <w:r>
        <w:rPr>
          <w:rFonts w:hint="eastAsia" w:eastAsia="宋体"/>
          <w:b/>
          <w:bCs/>
          <w:sz w:val="44"/>
          <w:szCs w:val="44"/>
          <w:highlight w:val="none"/>
        </w:rPr>
        <w:t>数字经济等</w:t>
      </w:r>
      <w:r>
        <w:rPr>
          <w:rFonts w:eastAsia="宋体"/>
          <w:b/>
          <w:bCs/>
          <w:sz w:val="44"/>
          <w:szCs w:val="44"/>
          <w:highlight w:val="none"/>
        </w:rPr>
        <w:t>载体项目</w:t>
      </w:r>
    </w:p>
    <w:p>
      <w:pPr>
        <w:spacing w:line="560" w:lineRule="exact"/>
        <w:jc w:val="center"/>
        <w:rPr>
          <w:rFonts w:eastAsia="宋体"/>
          <w:b/>
          <w:sz w:val="44"/>
          <w:szCs w:val="44"/>
          <w:highlight w:val="none"/>
        </w:rPr>
      </w:pPr>
      <w:r>
        <w:rPr>
          <w:rFonts w:eastAsia="宋体"/>
          <w:b/>
          <w:sz w:val="44"/>
          <w:szCs w:val="44"/>
          <w:highlight w:val="none"/>
        </w:rPr>
        <w:t>资金申报要件及相关证明材料</w:t>
      </w:r>
    </w:p>
    <w:p>
      <w:pPr>
        <w:pStyle w:val="13"/>
        <w:spacing w:line="620" w:lineRule="exact"/>
        <w:ind w:firstLine="640" w:firstLineChars="200"/>
        <w:rPr>
          <w:rFonts w:ascii="仿宋" w:hAnsi="仿宋" w:eastAsia="仿宋" w:cs="仿宋"/>
          <w:bCs/>
          <w:snapToGrid w:val="0"/>
          <w:color w:val="auto"/>
          <w:kern w:val="21"/>
          <w:sz w:val="32"/>
          <w:szCs w:val="32"/>
          <w:highlight w:val="none"/>
        </w:rPr>
      </w:pPr>
    </w:p>
    <w:p>
      <w:pPr>
        <w:pStyle w:val="13"/>
        <w:spacing w:line="620" w:lineRule="exact"/>
        <w:ind w:firstLine="640" w:firstLineChars="200"/>
        <w:rPr>
          <w:rFonts w:ascii="仿宋" w:hAnsi="仿宋" w:eastAsia="仿宋" w:cs="仿宋"/>
          <w:bCs/>
          <w:snapToGrid w:val="0"/>
          <w:color w:val="auto"/>
          <w:kern w:val="21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Cs/>
          <w:snapToGrid w:val="0"/>
          <w:color w:val="auto"/>
          <w:kern w:val="21"/>
          <w:sz w:val="32"/>
          <w:szCs w:val="32"/>
          <w:highlight w:val="none"/>
        </w:rPr>
        <w:t>1.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改（扩）建数字经济等载体项目资金申报表；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ascii="仿宋" w:hAnsi="仿宋" w:eastAsia="仿宋" w:cs="仿宋"/>
          <w:szCs w:val="32"/>
          <w:highlight w:val="none"/>
        </w:rPr>
      </w:pPr>
      <w:r>
        <w:rPr>
          <w:rFonts w:hint="eastAsia" w:ascii="仿宋" w:hAnsi="仿宋" w:eastAsia="仿宋" w:cs="仿宋"/>
          <w:szCs w:val="32"/>
          <w:highlight w:val="none"/>
        </w:rPr>
        <w:t>2.企业营业执照，取得的</w:t>
      </w:r>
      <w:r>
        <w:rPr>
          <w:rFonts w:hint="eastAsia" w:ascii="仿宋" w:hAnsi="仿宋" w:eastAsia="仿宋" w:cs="仿宋"/>
          <w:bCs/>
          <w:snapToGrid w:val="0"/>
          <w:color w:val="000000"/>
          <w:kern w:val="21"/>
          <w:szCs w:val="32"/>
          <w:highlight w:val="none"/>
        </w:rPr>
        <w:t>专利/著作权证书、资质证书、认证证书、获奖证书，获得的各级政府奖励等企业情况</w:t>
      </w:r>
      <w:r>
        <w:rPr>
          <w:rFonts w:hint="eastAsia" w:ascii="仿宋" w:hAnsi="仿宋" w:eastAsia="仿宋" w:cs="仿宋"/>
          <w:szCs w:val="32"/>
          <w:highlight w:val="none"/>
        </w:rPr>
        <w:t>；</w:t>
      </w:r>
    </w:p>
    <w:p>
      <w:pPr>
        <w:pStyle w:val="8"/>
        <w:widowControl/>
        <w:shd w:val="clear" w:color="auto" w:fill="FFFFFF"/>
        <w:spacing w:beforeAutospacing="0" w:afterAutospacing="0" w:line="560" w:lineRule="exact"/>
        <w:ind w:firstLine="640" w:firstLineChars="200"/>
        <w:rPr>
          <w:rFonts w:ascii="仿宋" w:hAnsi="仿宋" w:eastAsia="仿宋" w:cs="仿宋"/>
          <w:bCs/>
          <w:snapToGrid w:val="0"/>
          <w:color w:val="000000"/>
          <w:kern w:val="21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Cs/>
          <w:snapToGrid w:val="0"/>
          <w:color w:val="000000"/>
          <w:kern w:val="21"/>
          <w:sz w:val="32"/>
          <w:szCs w:val="32"/>
          <w:highlight w:val="none"/>
        </w:rPr>
        <w:t>3.项目备案（核准）、环评、能评、土地使用证、施工许可等项目前期要件；</w:t>
      </w:r>
    </w:p>
    <w:p>
      <w:pPr>
        <w:pStyle w:val="8"/>
        <w:widowControl/>
        <w:shd w:val="clear" w:color="auto" w:fill="FFFFFF"/>
        <w:spacing w:beforeAutospacing="0" w:afterAutospacing="0" w:line="560" w:lineRule="exact"/>
        <w:ind w:firstLine="640" w:firstLineChars="200"/>
        <w:rPr>
          <w:rFonts w:ascii="仿宋" w:hAnsi="仿宋" w:eastAsia="仿宋" w:cs="仿宋"/>
          <w:bCs/>
          <w:snapToGrid w:val="0"/>
          <w:color w:val="000000"/>
          <w:kern w:val="21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Cs/>
          <w:snapToGrid w:val="0"/>
          <w:color w:val="000000"/>
          <w:kern w:val="21"/>
          <w:sz w:val="32"/>
          <w:szCs w:val="32"/>
          <w:highlight w:val="none"/>
        </w:rPr>
        <w:t>4.项目已完成建设的基地（载体）场景等照片，可行性报告（或实施方案）、补助资金申请报告以及涉及的其他证明材料；</w:t>
      </w:r>
    </w:p>
    <w:p>
      <w:pPr>
        <w:pStyle w:val="8"/>
        <w:widowControl/>
        <w:shd w:val="clear" w:color="auto" w:fill="FFFFFF"/>
        <w:spacing w:beforeAutospacing="0" w:afterAutospacing="0" w:line="560" w:lineRule="exact"/>
        <w:ind w:firstLine="640" w:firstLineChars="200"/>
        <w:rPr>
          <w:rFonts w:ascii="仿宋" w:hAnsi="仿宋" w:eastAsia="仿宋" w:cs="仿宋"/>
          <w:bCs/>
          <w:snapToGrid w:val="0"/>
          <w:color w:val="000000"/>
          <w:kern w:val="21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Cs/>
          <w:snapToGrid w:val="0"/>
          <w:color w:val="000000"/>
          <w:kern w:val="21"/>
          <w:sz w:val="32"/>
          <w:szCs w:val="32"/>
          <w:highlight w:val="none"/>
        </w:rPr>
        <w:t>5.第三方审计财务报告（企业生产经营情况，当年投资明细、印证材料、大额合同、发票等）；</w:t>
      </w:r>
    </w:p>
    <w:p>
      <w:pPr>
        <w:pStyle w:val="8"/>
        <w:widowControl/>
        <w:shd w:val="clear" w:color="auto" w:fill="FFFFFF"/>
        <w:spacing w:beforeAutospacing="0" w:afterAutospacing="0" w:line="560" w:lineRule="exact"/>
        <w:ind w:firstLine="640" w:firstLineChars="200"/>
        <w:rPr>
          <w:rFonts w:ascii="仿宋" w:hAnsi="仿宋" w:eastAsia="仿宋" w:cs="仿宋"/>
          <w:bCs/>
          <w:snapToGrid w:val="0"/>
          <w:color w:val="000000"/>
          <w:kern w:val="21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Cs/>
          <w:snapToGrid w:val="0"/>
          <w:color w:val="000000"/>
          <w:kern w:val="21"/>
          <w:sz w:val="32"/>
          <w:szCs w:val="32"/>
          <w:highlight w:val="none"/>
        </w:rPr>
        <w:t>6. 企业基本养老保险参保缴费证明（单位）、所得税情况、年度完税证明、在职研发人员的沈阳市基本养老保险缴费证明（个人）、研发人员中如涉及退休人员，需提劳动合同及身份证复印件等材料；</w:t>
      </w:r>
    </w:p>
    <w:p>
      <w:pPr>
        <w:pStyle w:val="8"/>
        <w:widowControl/>
        <w:shd w:val="clear" w:color="auto" w:fill="FFFFFF"/>
        <w:spacing w:beforeAutospacing="0" w:afterAutospacing="0" w:line="560" w:lineRule="exact"/>
        <w:ind w:firstLine="640" w:firstLineChars="200"/>
        <w:rPr>
          <w:rFonts w:ascii="仿宋" w:hAnsi="仿宋" w:eastAsia="仿宋" w:cs="仿宋"/>
          <w:bCs/>
          <w:snapToGrid w:val="0"/>
          <w:color w:val="000000"/>
          <w:kern w:val="21"/>
          <w:sz w:val="32"/>
          <w:szCs w:val="32"/>
          <w:highlight w:val="none"/>
        </w:rPr>
      </w:pPr>
      <w:r>
        <w:rPr>
          <w:rFonts w:ascii="仿宋" w:hAnsi="仿宋" w:eastAsia="仿宋" w:cs="仿宋"/>
          <w:bCs/>
          <w:snapToGrid w:val="0"/>
          <w:color w:val="000000"/>
          <w:kern w:val="21"/>
          <w:sz w:val="32"/>
          <w:szCs w:val="32"/>
          <w:highlight w:val="none"/>
        </w:rPr>
        <w:t>7</w:t>
      </w:r>
      <w:r>
        <w:rPr>
          <w:rFonts w:hint="eastAsia" w:ascii="仿宋" w:hAnsi="仿宋" w:eastAsia="仿宋" w:cs="仿宋"/>
          <w:bCs/>
          <w:snapToGrid w:val="0"/>
          <w:color w:val="000000"/>
          <w:kern w:val="21"/>
          <w:sz w:val="32"/>
          <w:szCs w:val="32"/>
          <w:highlight w:val="none"/>
        </w:rPr>
        <w:t>.场地租赁合同、银行转账单据、租赁费用发票等；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highlight w:val="none"/>
        </w:rPr>
      </w:pPr>
      <w:r>
        <w:rPr>
          <w:rFonts w:ascii="仿宋" w:hAnsi="仿宋" w:eastAsia="仿宋" w:cs="仿宋"/>
          <w:bCs/>
          <w:snapToGrid w:val="0"/>
          <w:color w:val="000000"/>
          <w:kern w:val="21"/>
          <w:szCs w:val="32"/>
          <w:highlight w:val="none"/>
        </w:rPr>
        <w:t>8</w:t>
      </w:r>
      <w:r>
        <w:rPr>
          <w:rFonts w:hint="eastAsia" w:ascii="仿宋" w:hAnsi="仿宋" w:eastAsia="仿宋" w:cs="仿宋"/>
          <w:bCs/>
          <w:snapToGrid w:val="0"/>
          <w:color w:val="000000"/>
          <w:kern w:val="21"/>
          <w:szCs w:val="32"/>
          <w:highlight w:val="none"/>
        </w:rPr>
        <w:t>.联合体牵头单位还需提供联合协议和联合体工作方案。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highlight w:val="none"/>
        </w:rPr>
      </w:pPr>
    </w:p>
    <w:p>
      <w:pPr>
        <w:pStyle w:val="2"/>
        <w:ind w:firstLine="640"/>
        <w:rPr>
          <w:highlight w:val="none"/>
        </w:rPr>
      </w:pPr>
    </w:p>
    <w:bookmarkEnd w:id="0"/>
    <w:sectPr>
      <w:footerReference r:id="rId3" w:type="default"/>
      <w:pgSz w:w="11906" w:h="16838"/>
      <w:pgMar w:top="1418" w:right="1797" w:bottom="1418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_GB2312">
    <w:altName w:val="方正楷体_GBK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6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4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doNotDisplayPageBoundaries w:val="true"/>
  <w:embedSystemFonts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mUxMjBiMmVhZmUzYjZkYmNlZTNjZWFiNTE4YzkzNmIifQ=="/>
  </w:docVars>
  <w:rsids>
    <w:rsidRoot w:val="00293569"/>
    <w:rsid w:val="0003500E"/>
    <w:rsid w:val="00053F97"/>
    <w:rsid w:val="00071639"/>
    <w:rsid w:val="00094DEF"/>
    <w:rsid w:val="00097F65"/>
    <w:rsid w:val="001A18D0"/>
    <w:rsid w:val="00293569"/>
    <w:rsid w:val="00305BC3"/>
    <w:rsid w:val="003D121D"/>
    <w:rsid w:val="00443B1D"/>
    <w:rsid w:val="004B2256"/>
    <w:rsid w:val="004C1B39"/>
    <w:rsid w:val="004D3B94"/>
    <w:rsid w:val="004E616E"/>
    <w:rsid w:val="00533873"/>
    <w:rsid w:val="005864F4"/>
    <w:rsid w:val="00614FEF"/>
    <w:rsid w:val="0062166D"/>
    <w:rsid w:val="006A72A8"/>
    <w:rsid w:val="00701BB5"/>
    <w:rsid w:val="00757AC3"/>
    <w:rsid w:val="007B116D"/>
    <w:rsid w:val="007B211C"/>
    <w:rsid w:val="007C2945"/>
    <w:rsid w:val="0080207B"/>
    <w:rsid w:val="008164DD"/>
    <w:rsid w:val="00824142"/>
    <w:rsid w:val="00841495"/>
    <w:rsid w:val="00841BF5"/>
    <w:rsid w:val="00842055"/>
    <w:rsid w:val="00862650"/>
    <w:rsid w:val="008744D2"/>
    <w:rsid w:val="0088501F"/>
    <w:rsid w:val="00954DEB"/>
    <w:rsid w:val="009C259B"/>
    <w:rsid w:val="009C5D89"/>
    <w:rsid w:val="00A14ACF"/>
    <w:rsid w:val="00A54466"/>
    <w:rsid w:val="00A63350"/>
    <w:rsid w:val="00AC79AF"/>
    <w:rsid w:val="00AE49E4"/>
    <w:rsid w:val="00AE4C88"/>
    <w:rsid w:val="00B17A69"/>
    <w:rsid w:val="00B76DE7"/>
    <w:rsid w:val="00B8427B"/>
    <w:rsid w:val="00B90629"/>
    <w:rsid w:val="00B9100F"/>
    <w:rsid w:val="00B9695B"/>
    <w:rsid w:val="00BF34AF"/>
    <w:rsid w:val="00D75FC4"/>
    <w:rsid w:val="00E07FC0"/>
    <w:rsid w:val="00E60509"/>
    <w:rsid w:val="00E6614A"/>
    <w:rsid w:val="00EB2C44"/>
    <w:rsid w:val="00F151A0"/>
    <w:rsid w:val="00F343BD"/>
    <w:rsid w:val="00FB10C2"/>
    <w:rsid w:val="00FE0B13"/>
    <w:rsid w:val="022B2560"/>
    <w:rsid w:val="027C534D"/>
    <w:rsid w:val="029626A7"/>
    <w:rsid w:val="02E8518B"/>
    <w:rsid w:val="040565E6"/>
    <w:rsid w:val="072C2005"/>
    <w:rsid w:val="079255A4"/>
    <w:rsid w:val="092D6509"/>
    <w:rsid w:val="09BC6E9E"/>
    <w:rsid w:val="0A5322A3"/>
    <w:rsid w:val="0ADC33EF"/>
    <w:rsid w:val="0B4533D2"/>
    <w:rsid w:val="0B7F28A6"/>
    <w:rsid w:val="0BB0124E"/>
    <w:rsid w:val="0C666564"/>
    <w:rsid w:val="0E19566C"/>
    <w:rsid w:val="0F997AB3"/>
    <w:rsid w:val="0FBC4713"/>
    <w:rsid w:val="0FE97CDB"/>
    <w:rsid w:val="10F74759"/>
    <w:rsid w:val="11D46502"/>
    <w:rsid w:val="124F7B70"/>
    <w:rsid w:val="12ED3F98"/>
    <w:rsid w:val="14403CD6"/>
    <w:rsid w:val="146E6D2E"/>
    <w:rsid w:val="16A0006A"/>
    <w:rsid w:val="17787BC3"/>
    <w:rsid w:val="1791166B"/>
    <w:rsid w:val="17D705E4"/>
    <w:rsid w:val="1916676B"/>
    <w:rsid w:val="192E65E2"/>
    <w:rsid w:val="19827D4E"/>
    <w:rsid w:val="1A302680"/>
    <w:rsid w:val="21487BB5"/>
    <w:rsid w:val="21785031"/>
    <w:rsid w:val="238464B3"/>
    <w:rsid w:val="238520BB"/>
    <w:rsid w:val="23CD6228"/>
    <w:rsid w:val="23E93CAC"/>
    <w:rsid w:val="24B347D6"/>
    <w:rsid w:val="25A26EA4"/>
    <w:rsid w:val="265E2D4F"/>
    <w:rsid w:val="29230F99"/>
    <w:rsid w:val="2934728F"/>
    <w:rsid w:val="298D111D"/>
    <w:rsid w:val="29C3590E"/>
    <w:rsid w:val="2C9015E2"/>
    <w:rsid w:val="2CD655A4"/>
    <w:rsid w:val="2F4865CE"/>
    <w:rsid w:val="301D46D4"/>
    <w:rsid w:val="305E1819"/>
    <w:rsid w:val="30617F11"/>
    <w:rsid w:val="30931A24"/>
    <w:rsid w:val="32F059B5"/>
    <w:rsid w:val="34DE49BE"/>
    <w:rsid w:val="35692030"/>
    <w:rsid w:val="357E657F"/>
    <w:rsid w:val="36CC0DA3"/>
    <w:rsid w:val="37DC21DB"/>
    <w:rsid w:val="3806588E"/>
    <w:rsid w:val="38B27089"/>
    <w:rsid w:val="3CA81833"/>
    <w:rsid w:val="3CB35E36"/>
    <w:rsid w:val="3D1B7FCD"/>
    <w:rsid w:val="3DE98012"/>
    <w:rsid w:val="3F190BE9"/>
    <w:rsid w:val="3FD352B0"/>
    <w:rsid w:val="40D249E5"/>
    <w:rsid w:val="41F34A3E"/>
    <w:rsid w:val="42C908B3"/>
    <w:rsid w:val="43C231E7"/>
    <w:rsid w:val="43E9391F"/>
    <w:rsid w:val="441B1E83"/>
    <w:rsid w:val="45B418DE"/>
    <w:rsid w:val="467E2880"/>
    <w:rsid w:val="46AB3707"/>
    <w:rsid w:val="47341146"/>
    <w:rsid w:val="485C2590"/>
    <w:rsid w:val="497C2ADE"/>
    <w:rsid w:val="498FEF8C"/>
    <w:rsid w:val="4CA34025"/>
    <w:rsid w:val="51AA2B9B"/>
    <w:rsid w:val="52C3781C"/>
    <w:rsid w:val="53733C07"/>
    <w:rsid w:val="53736F01"/>
    <w:rsid w:val="554A31E0"/>
    <w:rsid w:val="56B1357D"/>
    <w:rsid w:val="570F4E8E"/>
    <w:rsid w:val="580F3AC9"/>
    <w:rsid w:val="5B9A2F29"/>
    <w:rsid w:val="5BB23C55"/>
    <w:rsid w:val="5C765CA3"/>
    <w:rsid w:val="5E7A7F88"/>
    <w:rsid w:val="5F6E8E88"/>
    <w:rsid w:val="5F9A7640"/>
    <w:rsid w:val="620223C7"/>
    <w:rsid w:val="6254208A"/>
    <w:rsid w:val="666B6B20"/>
    <w:rsid w:val="6694059F"/>
    <w:rsid w:val="68317E59"/>
    <w:rsid w:val="6907652F"/>
    <w:rsid w:val="69FA6EC5"/>
    <w:rsid w:val="6A02658B"/>
    <w:rsid w:val="6D455482"/>
    <w:rsid w:val="6D8E18E2"/>
    <w:rsid w:val="6E515323"/>
    <w:rsid w:val="6EC904BD"/>
    <w:rsid w:val="6F34651C"/>
    <w:rsid w:val="6F5650AE"/>
    <w:rsid w:val="6FB9058C"/>
    <w:rsid w:val="6FCE1D56"/>
    <w:rsid w:val="700268B5"/>
    <w:rsid w:val="74F3367C"/>
    <w:rsid w:val="75E7FA0E"/>
    <w:rsid w:val="76730F7D"/>
    <w:rsid w:val="767E42E7"/>
    <w:rsid w:val="7755241E"/>
    <w:rsid w:val="786068AA"/>
    <w:rsid w:val="78A5590E"/>
    <w:rsid w:val="78EE53F7"/>
    <w:rsid w:val="78FE7C82"/>
    <w:rsid w:val="79A37934"/>
    <w:rsid w:val="7AF618D0"/>
    <w:rsid w:val="7BE000DC"/>
    <w:rsid w:val="7CC529E3"/>
    <w:rsid w:val="7CD76745"/>
    <w:rsid w:val="7D2D1676"/>
    <w:rsid w:val="7D6655F0"/>
    <w:rsid w:val="7D8C22BD"/>
    <w:rsid w:val="7EF32B7F"/>
    <w:rsid w:val="99730946"/>
    <w:rsid w:val="9D9681B2"/>
    <w:rsid w:val="AFFBA057"/>
    <w:rsid w:val="BFBFAE7E"/>
    <w:rsid w:val="DCB9296C"/>
    <w:rsid w:val="E6BAD648"/>
    <w:rsid w:val="EBF3DC55"/>
    <w:rsid w:val="F6FF165F"/>
    <w:rsid w:val="F86D4950"/>
    <w:rsid w:val="FEDF3F1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/>
    </w:pPr>
    <w:rPr>
      <w:rFonts w:ascii="Calibri" w:hAnsi="Calibri" w:eastAsia="宋体"/>
      <w:szCs w:val="22"/>
    </w:rPr>
  </w:style>
  <w:style w:type="paragraph" w:styleId="3">
    <w:name w:val="Body Text Indent"/>
    <w:basedOn w:val="1"/>
    <w:qFormat/>
    <w:uiPriority w:val="0"/>
    <w:pPr>
      <w:ind w:firstLine="640" w:firstLineChars="200"/>
    </w:pPr>
    <w:rPr>
      <w:szCs w:val="32"/>
    </w:r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index 5"/>
    <w:next w:val="1"/>
    <w:semiHidden/>
    <w:qFormat/>
    <w:uiPriority w:val="0"/>
    <w:pPr>
      <w:widowControl w:val="0"/>
      <w:ind w:left="1680"/>
      <w:jc w:val="both"/>
    </w:pPr>
    <w:rPr>
      <w:rFonts w:ascii="Times New Roman" w:hAnsi="Times New Roman" w:eastAsia="Times New Roman" w:cs="Times New Roman"/>
      <w:kern w:val="2"/>
      <w:sz w:val="32"/>
      <w:szCs w:val="24"/>
      <w:lang w:val="en-US" w:eastAsia="zh-CN" w:bidi="ar-SA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0"/>
  </w:style>
  <w:style w:type="paragraph" w:customStyle="1" w:styleId="13">
    <w:name w:val="Default"/>
    <w:next w:val="5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217</Words>
  <Characters>1242</Characters>
  <Lines>10</Lines>
  <Paragraphs>2</Paragraphs>
  <TotalTime>2</TotalTime>
  <ScaleCrop>false</ScaleCrop>
  <LinksUpToDate>false</LinksUpToDate>
  <CharactersWithSpaces>1457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2021-08-13T14:49:00Z</dcterms:created>
  <dc:creator>Administrator</dc:creator>
  <cp:lastModifiedBy>anzhenxing</cp:lastModifiedBy>
  <cp:lastPrinted>2023-03-07T11:53:00Z</cp:lastPrinted>
  <dcterms:modified xsi:type="dcterms:W3CDTF">2023-04-17T09:47:29Z</dcterms:modified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EAE59412BFA94F7790A629AF4C0F6D53</vt:lpwstr>
  </property>
</Properties>
</file>