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黑体" w:cs="Times New Roman"/>
        </w:rPr>
        <w:t>附件</w:t>
      </w:r>
      <w:r>
        <w:rPr>
          <w:rFonts w:hint="default" w:ascii="Times New Roman" w:hAnsi="Times New Roman" w:cs="Times New Roman"/>
        </w:rPr>
        <w:t>1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沈阳市新兴产业发展专项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（战略性新兴产业方向）资金申报细则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为保证政策连续性，202</w:t>
      </w:r>
      <w:r>
        <w:rPr>
          <w:rFonts w:hint="default" w:ascii="Times New Roman" w:hAnsi="Times New Roman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年沈阳市新兴产业发展专项（战略性新兴产业方向）资金申报当期为202</w:t>
      </w:r>
      <w:r>
        <w:rPr>
          <w:rFonts w:hint="default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年</w:t>
      </w:r>
      <w:r>
        <w:rPr>
          <w:rFonts w:hint="default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月1日至202</w:t>
      </w: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年</w:t>
      </w:r>
      <w:r>
        <w:rPr>
          <w:rFonts w:hint="default" w:ascii="Times New Roman" w:hAnsi="Times New Roman" w:cs="Times New Roman"/>
          <w:lang w:val="en-US" w:eastAsia="zh-CN"/>
        </w:rPr>
        <w:t>12</w:t>
      </w:r>
      <w:r>
        <w:rPr>
          <w:rFonts w:hint="default" w:ascii="Times New Roman" w:hAnsi="Times New Roman" w:cs="Times New Roman"/>
        </w:rPr>
        <w:t>月3</w:t>
      </w:r>
      <w:r>
        <w:rPr>
          <w:rFonts w:hint="default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日，择优支持符合条件的企业和项目。沈阳市支持战略性新兴发展专项资金管理系统线上申报网址</w:t>
      </w:r>
      <w:r>
        <w:rPr>
          <w:rFonts w:hint="eastAsia" w:cs="Times New Roman"/>
          <w:lang w:eastAsia="zh-CN"/>
        </w:rPr>
        <w:t>为</w:t>
      </w:r>
      <w:r>
        <w:rPr>
          <w:rFonts w:hint="default" w:ascii="Times New Roman" w:hAnsi="Times New Roman" w:cs="Times New Roman"/>
        </w:rPr>
        <w:t>：http://82.157.108.244/fgxq</w:t>
      </w:r>
      <w:r>
        <w:rPr>
          <w:rFonts w:hint="eastAsia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具体申报细则如下</w:t>
      </w:r>
      <w:r>
        <w:rPr>
          <w:rFonts w:hint="eastAsia" w:cs="Times New Roman"/>
          <w:lang w:eastAsia="zh-CN"/>
        </w:rPr>
        <w:t>。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一、战略性新兴产业重点项目建设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（一）政策标准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1.支持范围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当期内</w:t>
      </w:r>
      <w:r>
        <w:rPr>
          <w:rFonts w:hint="eastAsia" w:cs="Times New Roman"/>
          <w:lang w:eastAsia="zh-CN"/>
        </w:rPr>
        <w:t>实际固定资产</w:t>
      </w:r>
      <w:r>
        <w:rPr>
          <w:rFonts w:hint="default" w:ascii="Times New Roman" w:hAnsi="Times New Roman" w:cs="Times New Roman"/>
        </w:rPr>
        <w:t>投资</w:t>
      </w:r>
      <w:r>
        <w:rPr>
          <w:rFonts w:hint="eastAsia" w:cs="Times New Roman"/>
          <w:lang w:eastAsia="zh-CN"/>
        </w:rPr>
        <w:t>额</w:t>
      </w:r>
      <w:r>
        <w:rPr>
          <w:rFonts w:hint="default" w:ascii="Times New Roman" w:hAnsi="Times New Roman" w:cs="Times New Roman"/>
        </w:rPr>
        <w:t>不低于</w:t>
      </w: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000万元</w:t>
      </w:r>
      <w:r>
        <w:rPr>
          <w:rFonts w:hint="eastAsia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符合机器人及智能制造、集成电路装备、航空、生物医药（含医疗器械）等战略性新兴产业方向重大项目。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2.支持标准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经绩效评价后，择优按照不超过项目申报当期实际完成固定资产投资额的10%给予补助，最高不超过1000万元。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（二）申报材料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1.企业营业执照，取得的专利/著作权证书、资质证书、认证证书、获奖证书，获得的各级政府奖励等企业情况；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2.项目备案（核准）、环评、能评</w:t>
      </w:r>
      <w:r>
        <w:rPr>
          <w:rFonts w:hint="default" w:ascii="Times New Roman" w:hAnsi="Times New Roman" w:cs="Times New Roman"/>
          <w:lang w:eastAsia="zh-CN"/>
        </w:rPr>
        <w:t>（按</w:t>
      </w:r>
      <w:r>
        <w:rPr>
          <w:rFonts w:hint="default" w:ascii="Times New Roman" w:hAnsi="Times New Roman" w:cs="Times New Roman"/>
        </w:rPr>
        <w:t>能评</w:t>
      </w:r>
      <w:r>
        <w:rPr>
          <w:rFonts w:hint="default" w:ascii="Times New Roman" w:hAnsi="Times New Roman" w:cs="Times New Roman"/>
          <w:lang w:eastAsia="zh-CN"/>
        </w:rPr>
        <w:t>审批部门要求提供）</w:t>
      </w:r>
      <w:r>
        <w:rPr>
          <w:rFonts w:hint="default" w:ascii="Times New Roman" w:hAnsi="Times New Roman" w:cs="Times New Roman"/>
        </w:rPr>
        <w:t>、土地使用证、施工许可等项目前期要件；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3.项目已完成建设的车间、楼宇、园区功能区等照片，可行性报告、补助资金申请报告以及涉及的其他证明材料；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</w:t>
      </w:r>
      <w:r>
        <w:rPr>
          <w:rFonts w:hint="default" w:ascii="Times New Roman" w:hAnsi="Times New Roman" w:cs="Times New Roman"/>
          <w:lang w:eastAsia="zh-CN"/>
        </w:rPr>
        <w:t>相关财务资料</w:t>
      </w:r>
      <w:r>
        <w:rPr>
          <w:rFonts w:hint="default" w:ascii="Times New Roman" w:hAnsi="Times New Roman" w:cs="Times New Roman"/>
        </w:rPr>
        <w:t>（企业生产经营情况，当期投资明细、印证材料、大额合同、发票等）；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5.联合体牵头单位还需提供联合协议和联合体工作方案。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（三）咨询电话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市发展改革委高技术处 22723824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线上申报</w:t>
      </w:r>
      <w:r>
        <w:rPr>
          <w:rFonts w:hint="eastAsia" w:cs="Times New Roman"/>
          <w:lang w:eastAsia="zh-CN"/>
        </w:rPr>
        <w:t>系统</w:t>
      </w:r>
      <w:r>
        <w:rPr>
          <w:rFonts w:hint="default" w:ascii="Times New Roman" w:hAnsi="Times New Roman" w:cs="Times New Roman"/>
        </w:rPr>
        <w:t>技术咨询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18602428288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二、对战略性新兴产业重点项目给予贴息支持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（一）政策标准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1.支持范围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总投资10亿元以上且开工后当期内实际固定资产投资额不低于2.5亿元，符合机器人及智能制造、集成电路装备、航空、生物医药（含医疗器械）等战略性新兴产业方向</w:t>
      </w:r>
      <w:bookmarkStart w:id="0" w:name="_GoBack"/>
      <w:bookmarkEnd w:id="0"/>
      <w:r>
        <w:rPr>
          <w:rFonts w:hint="default" w:ascii="Times New Roman" w:hAnsi="Times New Roman" w:cs="Times New Roman"/>
        </w:rPr>
        <w:t>重大项目。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2.支持标准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对申报当期新增的银行贷款，择优按照当期一年期银行贷款基准利率的30%给予一年贴息支持，最高不超过1000万元。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（二）申报材料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1.企业营业执照，取得的专利/著作权证书、资质证书、认证证书、获奖证书，获得的各级政府奖励等企业情况；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2.项目备案（核准）、环评、能评</w:t>
      </w:r>
      <w:r>
        <w:rPr>
          <w:rFonts w:hint="default" w:ascii="Times New Roman" w:hAnsi="Times New Roman" w:cs="Times New Roman"/>
          <w:lang w:eastAsia="zh-CN"/>
        </w:rPr>
        <w:t>（按</w:t>
      </w:r>
      <w:r>
        <w:rPr>
          <w:rFonts w:hint="default" w:ascii="Times New Roman" w:hAnsi="Times New Roman" w:cs="Times New Roman"/>
        </w:rPr>
        <w:t>能评</w:t>
      </w:r>
      <w:r>
        <w:rPr>
          <w:rFonts w:hint="default" w:ascii="Times New Roman" w:hAnsi="Times New Roman" w:cs="Times New Roman"/>
          <w:lang w:eastAsia="zh-CN"/>
        </w:rPr>
        <w:t>审批部门要求提供）</w:t>
      </w:r>
      <w:r>
        <w:rPr>
          <w:rFonts w:hint="default" w:ascii="Times New Roman" w:hAnsi="Times New Roman" w:cs="Times New Roman"/>
        </w:rPr>
        <w:t>、土地使用证、施工许可等项目前期要件；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3.项目已完成建设的车间、楼宇、园区功能区等照片，可行性报告、补助资金申请报告以及涉及的其他证明材料；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</w:t>
      </w:r>
      <w:r>
        <w:rPr>
          <w:rFonts w:hint="default" w:ascii="Times New Roman" w:hAnsi="Times New Roman" w:cs="Times New Roman"/>
          <w:lang w:eastAsia="zh-CN"/>
        </w:rPr>
        <w:t>相关财务资料</w:t>
      </w:r>
      <w:r>
        <w:rPr>
          <w:rFonts w:hint="default" w:ascii="Times New Roman" w:hAnsi="Times New Roman" w:cs="Times New Roman"/>
        </w:rPr>
        <w:t>（企业生产经营情况，园区当期投资明细、印证材料、大额合同、发票等）；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5.项目当期获得银行贷款批复等证明文件；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6.联合体牵头单位还需提供联合协议和联合体工作方案。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（三）咨询电话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市发展改革委高技术处 22723824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线上申报</w:t>
      </w:r>
      <w:r>
        <w:rPr>
          <w:rFonts w:hint="eastAsia" w:cs="Times New Roman"/>
          <w:lang w:eastAsia="zh-CN"/>
        </w:rPr>
        <w:t>系统</w:t>
      </w:r>
      <w:r>
        <w:rPr>
          <w:rFonts w:hint="default" w:ascii="Times New Roman" w:hAnsi="Times New Roman" w:cs="Times New Roman"/>
        </w:rPr>
        <w:t>技术咨询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18602428288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三</w:t>
      </w:r>
      <w:r>
        <w:rPr>
          <w:rFonts w:hint="default" w:ascii="Times New Roman" w:hAnsi="Times New Roman" w:cs="Times New Roman"/>
        </w:rPr>
        <w:t>、支持创新创业公共服务平台建设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（一）政策标准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1.支持范围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符合机器人及智能制造、集成电路装备、航空、生物医药（含医疗器械）等</w:t>
      </w:r>
      <w:r>
        <w:rPr>
          <w:rFonts w:hint="eastAsia" w:cs="Times New Roman"/>
          <w:lang w:eastAsia="zh-CN"/>
        </w:rPr>
        <w:t>战略性新兴产业发展</w:t>
      </w:r>
      <w:r>
        <w:rPr>
          <w:rFonts w:hint="default" w:ascii="Times New Roman" w:hAnsi="Times New Roman" w:cs="Times New Roman"/>
        </w:rPr>
        <w:t>方向</w:t>
      </w:r>
      <w:r>
        <w:rPr>
          <w:rFonts w:hint="eastAsia" w:cs="Times New Roman"/>
          <w:lang w:eastAsia="zh-CN"/>
        </w:rPr>
        <w:t>及任务要求</w:t>
      </w:r>
      <w:r>
        <w:rPr>
          <w:rFonts w:hint="default" w:ascii="Times New Roman" w:hAnsi="Times New Roman" w:cs="Times New Roman"/>
        </w:rPr>
        <w:t>，服务于创新创业的公共服务平台（技术公共服务平台：提供研发、设计、测试、工具等相关服务；管理公共服务平台：提供战略咨询、发展规划、项目策划、融资服务、人才培训、法律咨询、财务服务等）。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2.支持标准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经绩效评价后，且服务本市企业50家以上，择优给予项目申报当期实际完成投资额【设备购置或融资租赁、软件及系统集成开发、网络环境搭建及其他固定资产（不含基建投资）】的40%补助，最高不超过200万元。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（二）申报材料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1.企业营业执照，取得的专利/著作权证书、资质证书、认证证书、获奖证书，获得的各级政府奖励等企业情况；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2.项目已完成建设的场景等照片，可行性报告（或实施方案）、补助资金申请报告以及涉及的其他证明材料；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</w:t>
      </w:r>
      <w:r>
        <w:rPr>
          <w:rFonts w:hint="default" w:ascii="Times New Roman" w:hAnsi="Times New Roman" w:cs="Times New Roman"/>
          <w:lang w:eastAsia="zh-CN"/>
        </w:rPr>
        <w:t>相关财务资料</w:t>
      </w:r>
      <w:r>
        <w:rPr>
          <w:rFonts w:hint="default" w:ascii="Times New Roman" w:hAnsi="Times New Roman" w:cs="Times New Roman"/>
        </w:rPr>
        <w:t>（企业生产经营情况，当期投资明细、验证材料、大额合同、发票等）；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4.服务企业合同复印件（50家以上）、及提供服务相关证明。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（三）咨询电话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市发展改革委高技术处 22723824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t>线上申报</w:t>
      </w:r>
      <w:r>
        <w:rPr>
          <w:rFonts w:hint="eastAsia" w:cs="Times New Roman"/>
          <w:lang w:eastAsia="zh-CN"/>
        </w:rPr>
        <w:t>系统</w:t>
      </w:r>
      <w:r>
        <w:rPr>
          <w:rFonts w:hint="default" w:ascii="Times New Roman" w:hAnsi="Times New Roman" w:cs="Times New Roman"/>
        </w:rPr>
        <w:t>技术咨询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highlight w:val="none"/>
        </w:rPr>
        <w:t>18602428288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0" w:num="1"/>
      <w:rtlGutter w:val="0"/>
      <w:docGrid w:type="lines" w:linePitch="44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hYWY0NTZhNThiZjRmOTg3YjU1N2U2NzVlNDczZmQifQ=="/>
  </w:docVars>
  <w:rsids>
    <w:rsidRoot w:val="4FB16272"/>
    <w:rsid w:val="02A52F9F"/>
    <w:rsid w:val="061B075F"/>
    <w:rsid w:val="064C16DD"/>
    <w:rsid w:val="0FA3156A"/>
    <w:rsid w:val="11C03E8A"/>
    <w:rsid w:val="16ADB95C"/>
    <w:rsid w:val="1FC66710"/>
    <w:rsid w:val="23B0616A"/>
    <w:rsid w:val="2C403E70"/>
    <w:rsid w:val="31FD6595"/>
    <w:rsid w:val="39D003CF"/>
    <w:rsid w:val="45EC0609"/>
    <w:rsid w:val="4A9F57D8"/>
    <w:rsid w:val="4FB16272"/>
    <w:rsid w:val="7B2C6DD3"/>
    <w:rsid w:val="7EB7F3EA"/>
    <w:rsid w:val="7FBFD979"/>
    <w:rsid w:val="D4FB7C3A"/>
    <w:rsid w:val="DBEBA478"/>
    <w:rsid w:val="EF6FA384"/>
    <w:rsid w:val="EFF99B49"/>
    <w:rsid w:val="FBD65DE1"/>
    <w:rsid w:val="FCFB59DD"/>
    <w:rsid w:val="FDFCAC86"/>
    <w:rsid w:val="FFB7A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883" w:firstLineChars="20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Autospacing="0" w:afterAutospacing="0" w:line="600" w:lineRule="exact"/>
      <w:ind w:firstLine="883" w:firstLineChars="200"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600" w:lineRule="exact"/>
      <w:ind w:firstLine="883" w:firstLineChars="200"/>
      <w:outlineLvl w:val="1"/>
    </w:pPr>
    <w:rPr>
      <w:rFonts w:eastAsia="楷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b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题目"/>
    <w:basedOn w:val="1"/>
    <w:next w:val="1"/>
    <w:qFormat/>
    <w:uiPriority w:val="0"/>
    <w:pPr>
      <w:keepNext/>
      <w:keepLines/>
      <w:spacing w:beforeLines="0" w:afterLines="0" w:line="600" w:lineRule="exact"/>
      <w:ind w:firstLine="0" w:firstLineChars="0"/>
      <w:jc w:val="center"/>
      <w:outlineLvl w:val="0"/>
    </w:pPr>
    <w:rPr>
      <w:rFonts w:eastAsia="宋体"/>
      <w:b/>
      <w:kern w:val="44"/>
      <w:sz w:val="44"/>
    </w:rPr>
  </w:style>
  <w:style w:type="paragraph" w:customStyle="1" w:styleId="10">
    <w:name w:val="表内文字"/>
    <w:basedOn w:val="1"/>
    <w:qFormat/>
    <w:uiPriority w:val="0"/>
    <w:pPr>
      <w:spacing w:line="240" w:lineRule="auto"/>
      <w:ind w:firstLine="0" w:firstLineChars="0"/>
    </w:pPr>
    <w:rPr>
      <w:rFonts w:hint="default" w:ascii="Times New Roman" w:hAnsi="Times New Roman" w:eastAsia="宋体" w:cs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3308</Words>
  <Characters>3510</Characters>
  <Lines>0</Lines>
  <Paragraphs>0</Paragraphs>
  <TotalTime>1</TotalTime>
  <ScaleCrop>false</ScaleCrop>
  <LinksUpToDate>false</LinksUpToDate>
  <CharactersWithSpaces>3518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2021-09-28T01:46:00Z</dcterms:created>
  <dc:creator>刘昉</dc:creator>
  <cp:lastModifiedBy>liufang</cp:lastModifiedBy>
  <dcterms:modified xsi:type="dcterms:W3CDTF">2023-04-06T12:38:12Z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0AB06504B34D4CBF95E07C1A33FA3B0C</vt:lpwstr>
  </property>
</Properties>
</file>