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附件2-2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w w:val="85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85"/>
          <w:sz w:val="44"/>
          <w:szCs w:val="44"/>
          <w:u w:val="none"/>
          <w:lang w:val="en-US" w:eastAsia="zh-CN"/>
        </w:rPr>
        <w:t>数字经济硬件类产品项目资金申报表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87"/>
        <w:gridCol w:w="954"/>
        <w:gridCol w:w="777"/>
        <w:gridCol w:w="178"/>
        <w:gridCol w:w="940"/>
        <w:gridCol w:w="203"/>
        <w:gridCol w:w="806"/>
        <w:gridCol w:w="137"/>
        <w:gridCol w:w="872"/>
        <w:gridCol w:w="1015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9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32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硬件类产品产业化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项目名称</w:t>
            </w:r>
          </w:p>
        </w:tc>
        <w:tc>
          <w:tcPr>
            <w:tcW w:w="7069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7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1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7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8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3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18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731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264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所属区域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305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当年固定资产投资完成情况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购买及建造房屋和建筑物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一般办公设备</w:t>
            </w: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专用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设备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运输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设备</w:t>
            </w: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机械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设备</w:t>
            </w: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auto"/>
                <w:sz w:val="24"/>
                <w:u w:val="none"/>
                <w:lang w:eastAsia="zh-CN"/>
              </w:rPr>
              <w:t>其他固定资产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9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0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0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exac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069" w:type="dxa"/>
            <w:gridSpan w:val="10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占地面积、建筑面积；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4.主要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生产产品；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建成后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预计产品产量、产值等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经济效益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88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1.项目总体建设进度；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2.项目总体已完成的建设内容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882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（厂房、生产线、设备设施等）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</w:tbl>
    <w:tbl>
      <w:tblPr>
        <w:tblStyle w:val="10"/>
        <w:tblpPr w:leftFromText="180" w:rightFromText="180" w:vertAnchor="text" w:horzAnchor="page" w:tblpX="1806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1745"/>
        <w:gridCol w:w="1725"/>
        <w:gridCol w:w="175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生产产品名称</w:t>
            </w:r>
          </w:p>
        </w:tc>
        <w:tc>
          <w:tcPr>
            <w:tcW w:w="6783" w:type="dxa"/>
            <w:gridSpan w:val="4"/>
            <w:vAlign w:val="center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restart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项目投产前（2021年）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产品产能</w:t>
            </w:r>
          </w:p>
          <w:p>
            <w:pPr>
              <w:spacing w:before="115" w:beforeLines="20"/>
              <w:jc w:val="center"/>
              <w:rPr>
                <w:rFonts w:hint="default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年销售收入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年纳税总额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年利润总额</w:t>
            </w:r>
          </w:p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39" w:type="dxa"/>
            <w:vMerge w:val="restart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项目达产后</w:t>
            </w:r>
          </w:p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新增产能</w:t>
            </w:r>
          </w:p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年新增销售收入（万元）</w:t>
            </w:r>
          </w:p>
        </w:tc>
        <w:tc>
          <w:tcPr>
            <w:tcW w:w="1554" w:type="dxa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745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年新增利税</w:t>
            </w:r>
          </w:p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9" w:type="dxa"/>
            <w:vAlign w:val="center"/>
          </w:tcPr>
          <w:p>
            <w:pPr>
              <w:spacing w:before="115" w:beforeLines="20"/>
              <w:jc w:val="center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年新增利润</w:t>
            </w:r>
          </w:p>
          <w:p>
            <w:pPr>
              <w:spacing w:before="115" w:beforeLines="2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  <w:t>（万元）</w:t>
            </w:r>
          </w:p>
        </w:tc>
        <w:tc>
          <w:tcPr>
            <w:tcW w:w="1554" w:type="dxa"/>
          </w:tcPr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产品基本情况</w:t>
            </w:r>
          </w:p>
          <w:p>
            <w:pPr>
              <w:spacing w:before="115" w:beforeLines="20"/>
              <w:jc w:val="center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6783" w:type="dxa"/>
            <w:gridSpan w:val="4"/>
          </w:tcPr>
          <w:p>
            <w:pPr>
              <w:spacing w:before="115" w:beforeLines="20"/>
              <w:jc w:val="both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基本情况主要包括：</w:t>
            </w:r>
          </w:p>
          <w:p>
            <w:pPr>
              <w:spacing w:before="115" w:beforeLines="20"/>
              <w:jc w:val="both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产品基本功能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spacing w:before="115" w:beforeLines="20"/>
              <w:jc w:val="both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应用领域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spacing w:before="115" w:beforeLines="20"/>
              <w:jc w:val="both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研发生产制造及销售情况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；</w:t>
            </w:r>
          </w:p>
          <w:p>
            <w:pPr>
              <w:spacing w:before="115" w:beforeLines="20"/>
              <w:jc w:val="both"/>
              <w:rPr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产品经济效益情况等。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7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bookmarkStart w:id="0" w:name="_GoBack" w:colFirst="4" w:colLast="0"/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说明</w:t>
            </w:r>
          </w:p>
        </w:tc>
        <w:tc>
          <w:tcPr>
            <w:tcW w:w="678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1.项目是指：为了提高技术水平、扩大产品生产规模、提高企业生产效率所投资建设的生产环境。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2.产品是指：项目建成后所生产的产品。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3.新增是指：在原有（产能、销售收入、纳税、利润）基础上的增加部分。</w:t>
            </w:r>
          </w:p>
        </w:tc>
      </w:tr>
      <w:bookmarkEnd w:id="0"/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仿宋_GB2312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、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7350EE"/>
    <w:rsid w:val="029626A7"/>
    <w:rsid w:val="02E8518B"/>
    <w:rsid w:val="040565E6"/>
    <w:rsid w:val="048F2A07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0A0575B"/>
    <w:rsid w:val="11D46502"/>
    <w:rsid w:val="12BF77FE"/>
    <w:rsid w:val="12ED3F98"/>
    <w:rsid w:val="146E6D2E"/>
    <w:rsid w:val="17D705E4"/>
    <w:rsid w:val="1916676B"/>
    <w:rsid w:val="192E65E2"/>
    <w:rsid w:val="19FF3B59"/>
    <w:rsid w:val="1A302680"/>
    <w:rsid w:val="1E743CD2"/>
    <w:rsid w:val="1FA0532B"/>
    <w:rsid w:val="20660C82"/>
    <w:rsid w:val="21487BB5"/>
    <w:rsid w:val="21785031"/>
    <w:rsid w:val="2296737B"/>
    <w:rsid w:val="238464B3"/>
    <w:rsid w:val="23CD6228"/>
    <w:rsid w:val="23E93CAC"/>
    <w:rsid w:val="25A26EA4"/>
    <w:rsid w:val="261C5190"/>
    <w:rsid w:val="265E2D4F"/>
    <w:rsid w:val="29230F99"/>
    <w:rsid w:val="2934728F"/>
    <w:rsid w:val="298D111D"/>
    <w:rsid w:val="29C3590E"/>
    <w:rsid w:val="2BC653B6"/>
    <w:rsid w:val="2C9015E2"/>
    <w:rsid w:val="2CD655A4"/>
    <w:rsid w:val="2E9D0680"/>
    <w:rsid w:val="2F4865CE"/>
    <w:rsid w:val="301D46D4"/>
    <w:rsid w:val="305E1819"/>
    <w:rsid w:val="30617F11"/>
    <w:rsid w:val="30B82D87"/>
    <w:rsid w:val="32832364"/>
    <w:rsid w:val="32F059B5"/>
    <w:rsid w:val="33EE0C6D"/>
    <w:rsid w:val="34DE49BE"/>
    <w:rsid w:val="35692030"/>
    <w:rsid w:val="357E657F"/>
    <w:rsid w:val="36BE0C5A"/>
    <w:rsid w:val="37971A20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251F70"/>
    <w:rsid w:val="43C231E7"/>
    <w:rsid w:val="441B1E83"/>
    <w:rsid w:val="45B418DE"/>
    <w:rsid w:val="47341146"/>
    <w:rsid w:val="492E6041"/>
    <w:rsid w:val="498E331E"/>
    <w:rsid w:val="4CA34025"/>
    <w:rsid w:val="52C3781C"/>
    <w:rsid w:val="53733C07"/>
    <w:rsid w:val="53736F01"/>
    <w:rsid w:val="5483023E"/>
    <w:rsid w:val="554A31E0"/>
    <w:rsid w:val="570F4E8E"/>
    <w:rsid w:val="580F3AC9"/>
    <w:rsid w:val="5B9A2F29"/>
    <w:rsid w:val="5BB23C55"/>
    <w:rsid w:val="5C765CA3"/>
    <w:rsid w:val="5E7A7F88"/>
    <w:rsid w:val="5F9A7640"/>
    <w:rsid w:val="61D34969"/>
    <w:rsid w:val="620223C7"/>
    <w:rsid w:val="6254208A"/>
    <w:rsid w:val="63D310C6"/>
    <w:rsid w:val="65AD76E1"/>
    <w:rsid w:val="666B6B20"/>
    <w:rsid w:val="6694059F"/>
    <w:rsid w:val="6907652F"/>
    <w:rsid w:val="69FA6EC5"/>
    <w:rsid w:val="6A02658B"/>
    <w:rsid w:val="6D455482"/>
    <w:rsid w:val="6D8E18E2"/>
    <w:rsid w:val="6DC92DC8"/>
    <w:rsid w:val="6EC904BD"/>
    <w:rsid w:val="6F34651C"/>
    <w:rsid w:val="6FCE1D56"/>
    <w:rsid w:val="700268B5"/>
    <w:rsid w:val="701402D9"/>
    <w:rsid w:val="70A110F6"/>
    <w:rsid w:val="74F3367C"/>
    <w:rsid w:val="75DF03F6"/>
    <w:rsid w:val="76730F7D"/>
    <w:rsid w:val="7755241E"/>
    <w:rsid w:val="78A5590E"/>
    <w:rsid w:val="78EE53F7"/>
    <w:rsid w:val="7AF618D0"/>
    <w:rsid w:val="7BE000DC"/>
    <w:rsid w:val="7C96748D"/>
    <w:rsid w:val="7CC529E3"/>
    <w:rsid w:val="7D8C22BD"/>
    <w:rsid w:val="7EF32B7F"/>
    <w:rsid w:val="7FBEC040"/>
    <w:rsid w:val="7FF77E4C"/>
    <w:rsid w:val="D90FC2A2"/>
    <w:rsid w:val="DFFB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1502</Words>
  <Characters>1595</Characters>
  <Lines>0</Lines>
  <Paragraphs>0</Paragraphs>
  <TotalTime>0</TotalTime>
  <ScaleCrop>false</ScaleCrop>
  <LinksUpToDate>false</LinksUpToDate>
  <CharactersWithSpaces>1595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2021-08-12T14:49:00Z</dcterms:created>
  <dc:creator>Administrator</dc:creator>
  <cp:lastModifiedBy>anzhengxing</cp:lastModifiedBy>
  <cp:lastPrinted>2023-03-06T11:49:50Z</cp:lastPrinted>
  <dcterms:modified xsi:type="dcterms:W3CDTF">2023-03-06T11:49:56Z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