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附件4-19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数字经济企业培育市场品牌资金申报表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 w:firstLine="0" w:firstLineChars="0"/>
        <w:jc w:val="both"/>
        <w:textAlignment w:val="auto"/>
        <w:rPr>
          <w:rFonts w:hint="eastAsia" w:eastAsia="宋体"/>
          <w:lang w:eastAsia="zh-CN"/>
        </w:rPr>
      </w:pP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1742"/>
        <w:gridCol w:w="1486"/>
        <w:gridCol w:w="1191"/>
        <w:gridCol w:w="219"/>
        <w:gridCol w:w="198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8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22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企业参加展会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展会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展会主办单位名称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企业参展产品名称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展会举办时间及地点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企业主营业务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  <w:tc>
          <w:tcPr>
            <w:tcW w:w="26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参展实际费用</w:t>
            </w:r>
          </w:p>
        </w:tc>
        <w:tc>
          <w:tcPr>
            <w:tcW w:w="22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展会基本情况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1.展会简介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展会规模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参展企业数量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展会成交额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参展产品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1.产品基本功能；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2.应用领域；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3.研发生产制造及销售情况；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企业发布广告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媒体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发布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时间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8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宣传产品名称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主营业务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8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广告宣传实际费用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媒体基本情况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1.媒体简介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2.媒体种类（纸质媒体、电子媒体）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21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宣传产品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2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1.产品基本功能；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2.应用领域；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3.研发生产制造及销售情况；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4.产品经济效益情况等。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80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注：一级媒体主要包括综合类央媒及旗下主要财经类媒体、证券领域权威媒体及其网站，包括：《人民日报》、《光明日报》、《经济日报》、《解放军报》等18家媒体。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数字经济企业培育市场品牌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资金申请报告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cs="Times New Roman"/>
          <w:bCs/>
          <w:color w:val="auto"/>
          <w:sz w:val="24"/>
          <w:szCs w:val="22"/>
          <w:u w:val="none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4.人员情况：企业员工总体情况、研发人员情况、本科及以上学历人员比例等。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二、产品情况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4.预期产品经济效益。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三、展会或媒体基本情况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黑体"/>
          <w:sz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包括展会或媒体规模、参展企业数量、展会成交额、参展或播出广告后的预期等。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四、资金情况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包括企业</w:t>
      </w:r>
      <w:r>
        <w:rPr>
          <w:rFonts w:hint="eastAsia"/>
          <w:szCs w:val="22"/>
          <w:lang w:val="en-US" w:eastAsia="zh-CN"/>
        </w:rPr>
        <w:t>参展或发布广告总费用、资金来源及使用情</w:t>
      </w:r>
      <w:r>
        <w:rPr>
          <w:rFonts w:hint="eastAsia"/>
          <w:lang w:val="en-US" w:eastAsia="zh-CN"/>
        </w:rPr>
        <w:t>况。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/>
          <w:lang w:val="en-US" w:eastAsia="zh-CN"/>
        </w:rPr>
        <w:t>资金申报报告内容不超过3000字。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数字经济企业培育市场品牌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数字经济企业塑造市场品牌资金申报表；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企业营业执照副本复印件；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3.事前备案申报书；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活动的官方举办文件、总体方案、前期媒体宣传报道情况；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活动举办情况的总结、媒体宣传报道情况；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活动影响力证明相关材料；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活动总体费用的专项审计报告，包括活动相关的场地租赁、布展搭建、嘉宾支出、物料制作、活动速记、宣传服务、人员劳务、后勤保障、签到系统、餐饮、安保以及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费用等相关证明材料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费用包含场地租金的，须提供租赁协议、发票和银行转账凭证。</w:t>
      </w:r>
    </w:p>
    <w:p>
      <w:pPr>
        <w:pStyle w:val="13"/>
        <w:rPr>
          <w:rFonts w:hint="eastAsia" w:eastAsia="黑体"/>
          <w:sz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33622C9"/>
    <w:rsid w:val="03CE15F0"/>
    <w:rsid w:val="047F40BF"/>
    <w:rsid w:val="04B77B6D"/>
    <w:rsid w:val="04C353C3"/>
    <w:rsid w:val="05884A5A"/>
    <w:rsid w:val="08141FFD"/>
    <w:rsid w:val="09BC6E9E"/>
    <w:rsid w:val="0A5322A3"/>
    <w:rsid w:val="0BEF3973"/>
    <w:rsid w:val="0D55736C"/>
    <w:rsid w:val="0DB24A18"/>
    <w:rsid w:val="0F424DA1"/>
    <w:rsid w:val="0F997AB3"/>
    <w:rsid w:val="10745D93"/>
    <w:rsid w:val="11D46502"/>
    <w:rsid w:val="1325547C"/>
    <w:rsid w:val="135B60D2"/>
    <w:rsid w:val="13974592"/>
    <w:rsid w:val="14501A09"/>
    <w:rsid w:val="16973030"/>
    <w:rsid w:val="18A117C2"/>
    <w:rsid w:val="18BF40BB"/>
    <w:rsid w:val="190736F1"/>
    <w:rsid w:val="1A3B0FD4"/>
    <w:rsid w:val="1ADC071D"/>
    <w:rsid w:val="1C23044D"/>
    <w:rsid w:val="1C6914D8"/>
    <w:rsid w:val="1CC937C7"/>
    <w:rsid w:val="1CCD1D40"/>
    <w:rsid w:val="1F5A7A6D"/>
    <w:rsid w:val="21487BB5"/>
    <w:rsid w:val="21785031"/>
    <w:rsid w:val="235D6159"/>
    <w:rsid w:val="23E93CAC"/>
    <w:rsid w:val="241E47BA"/>
    <w:rsid w:val="26210C1E"/>
    <w:rsid w:val="279F7898"/>
    <w:rsid w:val="29230F99"/>
    <w:rsid w:val="292B5172"/>
    <w:rsid w:val="29556505"/>
    <w:rsid w:val="298D111D"/>
    <w:rsid w:val="29B678F7"/>
    <w:rsid w:val="29C3590E"/>
    <w:rsid w:val="2E9205C5"/>
    <w:rsid w:val="2F2F0E6D"/>
    <w:rsid w:val="2F4233C2"/>
    <w:rsid w:val="2F4865CE"/>
    <w:rsid w:val="2F821918"/>
    <w:rsid w:val="2FA46ED6"/>
    <w:rsid w:val="301D46D4"/>
    <w:rsid w:val="30617F11"/>
    <w:rsid w:val="357E657F"/>
    <w:rsid w:val="36880430"/>
    <w:rsid w:val="379D11BA"/>
    <w:rsid w:val="37DC21DB"/>
    <w:rsid w:val="380A346E"/>
    <w:rsid w:val="38285D3E"/>
    <w:rsid w:val="39D1713B"/>
    <w:rsid w:val="39FA65C3"/>
    <w:rsid w:val="3AD4579E"/>
    <w:rsid w:val="3B1877D0"/>
    <w:rsid w:val="3C4C7FF5"/>
    <w:rsid w:val="3ED43911"/>
    <w:rsid w:val="405B0B94"/>
    <w:rsid w:val="406852E0"/>
    <w:rsid w:val="406D6777"/>
    <w:rsid w:val="43815028"/>
    <w:rsid w:val="441B1E83"/>
    <w:rsid w:val="47341146"/>
    <w:rsid w:val="484E153A"/>
    <w:rsid w:val="48D8195B"/>
    <w:rsid w:val="4A557D44"/>
    <w:rsid w:val="4D8F7411"/>
    <w:rsid w:val="4FF86986"/>
    <w:rsid w:val="508F5AD0"/>
    <w:rsid w:val="51E6137D"/>
    <w:rsid w:val="52C3781C"/>
    <w:rsid w:val="53736F01"/>
    <w:rsid w:val="53F33E9C"/>
    <w:rsid w:val="5585729F"/>
    <w:rsid w:val="56AB79A2"/>
    <w:rsid w:val="56BB4D0F"/>
    <w:rsid w:val="57EF445D"/>
    <w:rsid w:val="58A24228"/>
    <w:rsid w:val="58FB16A1"/>
    <w:rsid w:val="5AC44A83"/>
    <w:rsid w:val="5B0C52FE"/>
    <w:rsid w:val="5C99076E"/>
    <w:rsid w:val="5C9E11C6"/>
    <w:rsid w:val="5CFF6BF5"/>
    <w:rsid w:val="5E1453E2"/>
    <w:rsid w:val="5E5C4408"/>
    <w:rsid w:val="5F306B0A"/>
    <w:rsid w:val="6065290E"/>
    <w:rsid w:val="60A41044"/>
    <w:rsid w:val="64282073"/>
    <w:rsid w:val="6772742D"/>
    <w:rsid w:val="67B76CF1"/>
    <w:rsid w:val="68154540"/>
    <w:rsid w:val="6825363E"/>
    <w:rsid w:val="6907652F"/>
    <w:rsid w:val="69FA6EC5"/>
    <w:rsid w:val="6A02658B"/>
    <w:rsid w:val="6B4271A1"/>
    <w:rsid w:val="6C6C4A75"/>
    <w:rsid w:val="6D22347B"/>
    <w:rsid w:val="6E19463D"/>
    <w:rsid w:val="6FF61DC1"/>
    <w:rsid w:val="700268B5"/>
    <w:rsid w:val="70E2021F"/>
    <w:rsid w:val="720939B0"/>
    <w:rsid w:val="7242704F"/>
    <w:rsid w:val="72DD0EDD"/>
    <w:rsid w:val="74422E49"/>
    <w:rsid w:val="74695DF3"/>
    <w:rsid w:val="74C868E8"/>
    <w:rsid w:val="778E0680"/>
    <w:rsid w:val="78EE53F7"/>
    <w:rsid w:val="7BE000DC"/>
    <w:rsid w:val="7C592C81"/>
    <w:rsid w:val="7C98254E"/>
    <w:rsid w:val="7DB203C1"/>
    <w:rsid w:val="7DF10482"/>
    <w:rsid w:val="7E3460FF"/>
    <w:rsid w:val="7EE53B29"/>
    <w:rsid w:val="7F830253"/>
    <w:rsid w:val="7FD80618"/>
    <w:rsid w:val="7FF6F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948</Words>
  <Characters>985</Characters>
  <Lines>0</Lines>
  <Paragraphs>0</Paragraphs>
  <TotalTime>0</TotalTime>
  <ScaleCrop>false</ScaleCrop>
  <LinksUpToDate>false</LinksUpToDate>
  <CharactersWithSpaces>989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虎东</cp:lastModifiedBy>
  <cp:lastPrinted>2021-08-26T08:53:00Z</cp:lastPrinted>
  <dcterms:modified xsi:type="dcterms:W3CDTF">2022-08-01T05:00:11Z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D16003D935A4468EAAEBC86BA24A8943</vt:lpwstr>
  </property>
</Properties>
</file>