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left"/>
        <w:rPr>
          <w:rFonts w:hint="default" w:ascii="宋体" w:hAnsi="宋体" w:eastAsia="宋体" w:cs="宋体"/>
          <w:b/>
          <w:bCs w:val="0"/>
          <w:color w:val="auto"/>
          <w:sz w:val="30"/>
          <w:szCs w:val="30"/>
          <w:u w:val="none"/>
          <w:lang w:val="en-US" w:eastAsia="zh-CN"/>
        </w:rPr>
      </w:pPr>
      <w:r>
        <w:rPr>
          <w:rFonts w:hint="eastAsia" w:ascii="宋体" w:hAnsi="宋体" w:eastAsia="宋体" w:cs="宋体"/>
          <w:b/>
          <w:bCs w:val="0"/>
          <w:color w:val="auto"/>
          <w:sz w:val="30"/>
          <w:szCs w:val="30"/>
          <w:u w:val="none"/>
          <w:lang w:val="en-US" w:eastAsia="zh-CN"/>
        </w:rPr>
        <w:t>附件4-7</w:t>
      </w:r>
    </w:p>
    <w:p>
      <w:pPr>
        <w:pStyle w:val="4"/>
        <w:ind w:left="0" w:leftChars="0" w:firstLine="0" w:firstLineChars="0"/>
        <w:jc w:val="center"/>
        <w:rPr>
          <w:rFonts w:hint="eastAsia" w:eastAsia="宋体"/>
          <w:w w:val="90"/>
          <w:lang w:eastAsia="zh-CN"/>
        </w:rPr>
      </w:pPr>
      <w:r>
        <w:rPr>
          <w:rFonts w:hint="eastAsia" w:ascii="宋体" w:hAnsi="宋体" w:eastAsia="宋体" w:cs="宋体"/>
          <w:b/>
          <w:bCs w:val="0"/>
          <w:color w:val="auto"/>
          <w:w w:val="90"/>
          <w:sz w:val="44"/>
          <w:szCs w:val="44"/>
          <w:u w:val="none"/>
          <w:lang w:val="en-US" w:eastAsia="zh-CN"/>
        </w:rPr>
        <w:t>数字经济公共服务平台建设项目资金申报表</w:t>
      </w:r>
    </w:p>
    <w:tbl>
      <w:tblPr>
        <w:tblStyle w:val="10"/>
        <w:tblW w:w="8806" w:type="dxa"/>
        <w:jc w:val="center"/>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7"/>
        <w:gridCol w:w="1146"/>
        <w:gridCol w:w="286"/>
        <w:gridCol w:w="259"/>
        <w:gridCol w:w="573"/>
        <w:gridCol w:w="505"/>
        <w:gridCol w:w="818"/>
        <w:gridCol w:w="652"/>
        <w:gridCol w:w="473"/>
        <w:gridCol w:w="470"/>
        <w:gridCol w:w="708"/>
        <w:gridCol w:w="1179"/>
      </w:tblGrid>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737" w:type="dxa"/>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申报单位名称</w:t>
            </w:r>
          </w:p>
        </w:tc>
        <w:tc>
          <w:tcPr>
            <w:tcW w:w="7069" w:type="dxa"/>
            <w:gridSpan w:val="11"/>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申报联系人</w:t>
            </w:r>
          </w:p>
        </w:tc>
        <w:tc>
          <w:tcPr>
            <w:tcW w:w="2769"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bCs/>
                <w:color w:val="auto"/>
                <w:sz w:val="24"/>
                <w:u w:val="none"/>
              </w:rPr>
            </w:pPr>
          </w:p>
        </w:tc>
        <w:tc>
          <w:tcPr>
            <w:tcW w:w="14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联系电话</w:t>
            </w:r>
          </w:p>
        </w:tc>
        <w:tc>
          <w:tcPr>
            <w:tcW w:w="2830"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806" w:type="dxa"/>
            <w:gridSpan w:val="1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r>
              <w:rPr>
                <w:rFonts w:hint="eastAsia" w:ascii="Times New Roman" w:hAnsi="Times New Roman" w:cs="Times New Roman"/>
                <w:b/>
                <w:bCs w:val="0"/>
                <w:color w:val="auto"/>
                <w:sz w:val="24"/>
                <w:szCs w:val="22"/>
                <w:u w:val="none"/>
                <w:lang w:eastAsia="zh-CN"/>
              </w:rPr>
              <w:t>数字经济公共服务平台建设项目基本信息</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项目（平台）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r>
              <w:rPr>
                <w:rFonts w:hint="eastAsia" w:ascii="Times New Roman" w:hAnsi="Times New Roman" w:cs="Times New Roman"/>
                <w:bCs/>
                <w:color w:val="auto"/>
                <w:sz w:val="24"/>
                <w:szCs w:val="22"/>
                <w:u w:val="none"/>
                <w:lang w:eastAsia="zh-CN"/>
              </w:rPr>
              <w:t>名称</w:t>
            </w:r>
          </w:p>
        </w:tc>
        <w:tc>
          <w:tcPr>
            <w:tcW w:w="7069" w:type="dxa"/>
            <w:gridSpan w:val="11"/>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cs="Times New Roman"/>
                <w:bCs/>
                <w:color w:val="auto"/>
                <w:sz w:val="24"/>
                <w:szCs w:val="22"/>
                <w:u w:val="none"/>
                <w:lang w:eastAsia="zh-CN"/>
              </w:rPr>
              <w:t>服务</w:t>
            </w:r>
            <w:r>
              <w:rPr>
                <w:rFonts w:hint="eastAsia" w:cs="Times New Roman"/>
                <w:bCs/>
                <w:color w:val="auto"/>
                <w:sz w:val="24"/>
                <w:szCs w:val="22"/>
                <w:u w:val="none"/>
                <w:lang w:val="en-US" w:eastAsia="zh-CN"/>
              </w:rPr>
              <w:t>载体</w:t>
            </w:r>
            <w:r>
              <w:rPr>
                <w:rFonts w:hint="eastAsia" w:cs="Times New Roman"/>
                <w:bCs/>
                <w:color w:val="auto"/>
                <w:sz w:val="24"/>
                <w:szCs w:val="22"/>
                <w:u w:val="none"/>
                <w:lang w:eastAsia="zh-CN"/>
              </w:rPr>
              <w:t>名称</w:t>
            </w:r>
          </w:p>
        </w:tc>
        <w:tc>
          <w:tcPr>
            <w:tcW w:w="7069" w:type="dxa"/>
            <w:gridSpan w:val="11"/>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总投资</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cs="Times New Roman"/>
                <w:bCs/>
                <w:color w:val="auto"/>
                <w:sz w:val="24"/>
                <w:szCs w:val="22"/>
                <w:u w:val="none"/>
                <w:lang w:eastAsia="zh-CN"/>
              </w:rPr>
              <w:t>（万元）</w:t>
            </w:r>
          </w:p>
        </w:tc>
        <w:tc>
          <w:tcPr>
            <w:tcW w:w="1432"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c>
          <w:tcPr>
            <w:tcW w:w="1337" w:type="dxa"/>
            <w:gridSpan w:val="3"/>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项目资金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bCs/>
                <w:color w:val="auto"/>
                <w:sz w:val="24"/>
                <w:u w:val="none"/>
                <w:lang w:val="en-US" w:eastAsia="zh-CN"/>
              </w:rPr>
              <w:t>来源</w:t>
            </w: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bCs/>
                <w:color w:val="auto"/>
                <w:sz w:val="24"/>
                <w:u w:val="none"/>
                <w:lang w:eastAsia="zh-CN"/>
              </w:rPr>
              <w:t>银行贷款（万元）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1432"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1337" w:type="dxa"/>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bCs/>
                <w:color w:val="auto"/>
                <w:sz w:val="24"/>
                <w:u w:val="none"/>
                <w:lang w:eastAsia="zh-CN"/>
              </w:rPr>
              <w:t>企业自筹（万元）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ascii="Times New Roman" w:hAnsi="Times New Roman" w:cs="Times New Roman"/>
                <w:bCs/>
                <w:color w:val="auto"/>
                <w:sz w:val="24"/>
                <w:szCs w:val="22"/>
                <w:u w:val="none"/>
                <w:lang w:eastAsia="zh-CN"/>
              </w:rPr>
              <w:t>已完成投资</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lang w:eastAsia="zh-CN"/>
              </w:rPr>
            </w:pPr>
            <w:r>
              <w:rPr>
                <w:rFonts w:hint="eastAsia" w:ascii="Times New Roman" w:hAnsi="Times New Roman" w:cs="Times New Roman"/>
                <w:bCs/>
                <w:color w:val="auto"/>
                <w:sz w:val="24"/>
                <w:szCs w:val="22"/>
                <w:u w:val="none"/>
                <w:lang w:eastAsia="zh-CN"/>
              </w:rPr>
              <w:t>（万元）</w:t>
            </w:r>
          </w:p>
        </w:tc>
        <w:tc>
          <w:tcPr>
            <w:tcW w:w="1432"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kern w:val="2"/>
                <w:sz w:val="24"/>
                <w:szCs w:val="22"/>
                <w:u w:val="none"/>
                <w:lang w:val="en-US" w:eastAsia="zh-CN" w:bidi="ar-SA"/>
              </w:rPr>
            </w:pPr>
          </w:p>
        </w:tc>
        <w:tc>
          <w:tcPr>
            <w:tcW w:w="1337" w:type="dxa"/>
            <w:gridSpan w:val="3"/>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项目资金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lang w:val="en-US" w:eastAsia="zh-CN"/>
              </w:rPr>
            </w:pPr>
            <w:r>
              <w:rPr>
                <w:rFonts w:hint="eastAsia" w:ascii="仿宋_GB2312"/>
                <w:bCs/>
                <w:color w:val="auto"/>
                <w:sz w:val="24"/>
                <w:u w:val="none"/>
                <w:lang w:val="en-US" w:eastAsia="zh-CN"/>
              </w:rPr>
              <w:t>来源</w:t>
            </w: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ascii="仿宋_GB2312"/>
                <w:bCs/>
                <w:color w:val="auto"/>
                <w:sz w:val="24"/>
                <w:u w:val="none"/>
                <w:lang w:eastAsia="zh-CN"/>
              </w:rPr>
              <w:t>银行贷款（万元）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cs="Times New Roman"/>
                <w:bCs/>
                <w:color w:val="auto"/>
                <w:sz w:val="24"/>
                <w:szCs w:val="22"/>
                <w:u w:val="none"/>
                <w:lang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tc>
        <w:tc>
          <w:tcPr>
            <w:tcW w:w="1432"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tc>
        <w:tc>
          <w:tcPr>
            <w:tcW w:w="1337" w:type="dxa"/>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lang w:val="en-US" w:eastAsia="zh-CN"/>
              </w:rPr>
            </w:pP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Cs/>
                <w:color w:val="auto"/>
                <w:kern w:val="2"/>
                <w:sz w:val="24"/>
                <w:szCs w:val="22"/>
                <w:u w:val="none"/>
                <w:lang w:val="en-US" w:eastAsia="zh-CN" w:bidi="ar-SA"/>
              </w:rPr>
            </w:pPr>
            <w:r>
              <w:rPr>
                <w:rFonts w:hint="eastAsia" w:ascii="仿宋_GB2312"/>
                <w:bCs/>
                <w:color w:val="auto"/>
                <w:sz w:val="24"/>
                <w:u w:val="none"/>
                <w:lang w:eastAsia="zh-CN"/>
              </w:rPr>
              <w:t>企业自筹（万元）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lang w:val="en-US"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ascii="Times New Roman" w:hAnsi="Times New Roman" w:cs="Times New Roman"/>
                <w:bCs/>
                <w:color w:val="auto"/>
                <w:sz w:val="24"/>
                <w:szCs w:val="22"/>
                <w:u w:val="none"/>
                <w:lang w:eastAsia="zh-CN"/>
              </w:rPr>
              <w:t>服务本地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ascii="Times New Roman" w:hAnsi="Times New Roman" w:cs="Times New Roman"/>
                <w:bCs/>
                <w:color w:val="auto"/>
                <w:sz w:val="24"/>
                <w:szCs w:val="22"/>
                <w:u w:val="none"/>
                <w:lang w:eastAsia="zh-CN"/>
              </w:rPr>
              <w:t>企业</w:t>
            </w:r>
            <w:r>
              <w:rPr>
                <w:rFonts w:hint="eastAsia" w:cs="Times New Roman"/>
                <w:bCs/>
                <w:color w:val="auto"/>
                <w:sz w:val="24"/>
                <w:szCs w:val="22"/>
                <w:u w:val="none"/>
                <w:lang w:eastAsia="zh-CN"/>
              </w:rPr>
              <w:t>数量</w:t>
            </w:r>
          </w:p>
        </w:tc>
        <w:tc>
          <w:tcPr>
            <w:tcW w:w="14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kern w:val="2"/>
                <w:sz w:val="24"/>
                <w:szCs w:val="22"/>
                <w:u w:val="none"/>
                <w:lang w:val="en-US" w:eastAsia="zh-CN" w:bidi="ar-SA"/>
              </w:rPr>
            </w:pPr>
          </w:p>
        </w:tc>
        <w:tc>
          <w:tcPr>
            <w:tcW w:w="2807"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color w:val="auto"/>
                <w:sz w:val="24"/>
                <w:szCs w:val="22"/>
                <w:u w:val="none"/>
                <w:lang w:eastAsia="zh-CN"/>
              </w:rPr>
            </w:pPr>
            <w:r>
              <w:rPr>
                <w:rFonts w:hint="eastAsia" w:ascii="仿宋_GB2312" w:hAnsi="仿宋_GB2312" w:eastAsia="仿宋_GB2312" w:cs="仿宋_GB2312"/>
                <w:bCs/>
                <w:color w:val="auto"/>
                <w:sz w:val="24"/>
                <w:szCs w:val="22"/>
                <w:u w:val="none"/>
                <w:lang w:eastAsia="zh-CN"/>
              </w:rPr>
              <w:t>建设期</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color w:val="auto"/>
                <w:sz w:val="21"/>
                <w:szCs w:val="21"/>
                <w:u w:val="none"/>
                <w:lang w:eastAsia="zh-CN"/>
              </w:rPr>
            </w:pPr>
            <w:r>
              <w:rPr>
                <w:rFonts w:hint="eastAsia" w:ascii="仿宋_GB2312" w:hAnsi="仿宋_GB2312" w:eastAsia="仿宋_GB2312" w:cs="仿宋_GB2312"/>
                <w:bCs/>
                <w:color w:val="auto"/>
                <w:sz w:val="21"/>
                <w:szCs w:val="21"/>
                <w:u w:val="none"/>
                <w:lang w:eastAsia="zh-CN"/>
              </w:rPr>
              <w:t>（</w:t>
            </w:r>
            <w:r>
              <w:rPr>
                <w:rFonts w:hint="eastAsia" w:ascii="仿宋_GB2312" w:hAnsi="仿宋_GB2312" w:eastAsia="仿宋_GB2312" w:cs="仿宋_GB2312"/>
                <w:bCs/>
                <w:color w:val="auto"/>
                <w:sz w:val="21"/>
                <w:szCs w:val="21"/>
                <w:u w:val="none"/>
                <w:lang w:val="en-US" w:eastAsia="zh-CN"/>
              </w:rPr>
              <w:t>20XX.X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-20XX.X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w:t>
            </w:r>
          </w:p>
        </w:tc>
        <w:tc>
          <w:tcPr>
            <w:tcW w:w="2830"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cs="Times New Roman"/>
                <w:bCs/>
                <w:color w:val="auto"/>
                <w:sz w:val="24"/>
                <w:szCs w:val="22"/>
                <w:u w:val="none"/>
                <w:lang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当年投资额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完成情况</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cs="Times New Roman"/>
                <w:bCs/>
                <w:color w:val="auto"/>
                <w:sz w:val="24"/>
                <w:szCs w:val="22"/>
                <w:u w:val="none"/>
                <w:lang w:eastAsia="zh-CN"/>
              </w:rPr>
              <w:t>（万元）</w:t>
            </w:r>
          </w:p>
        </w:tc>
        <w:tc>
          <w:tcPr>
            <w:tcW w:w="11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设备购置或租赁</w:t>
            </w:r>
          </w:p>
        </w:tc>
        <w:tc>
          <w:tcPr>
            <w:tcW w:w="111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软件及系统集成开发</w:t>
            </w:r>
          </w:p>
        </w:tc>
        <w:tc>
          <w:tcPr>
            <w:tcW w:w="132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网络环境搭建</w:t>
            </w:r>
            <w:r>
              <w:rPr>
                <w:rFonts w:hint="eastAsia" w:cs="Times New Roman"/>
                <w:bCs/>
                <w:color w:val="auto"/>
                <w:sz w:val="24"/>
                <w:szCs w:val="22"/>
                <w:u w:val="none"/>
                <w:lang w:val="en-US" w:eastAsia="zh-CN"/>
              </w:rPr>
              <w:t>（含</w:t>
            </w:r>
            <w:r>
              <w:rPr>
                <w:rFonts w:hint="eastAsia" w:ascii="Times New Roman" w:hAnsi="Times New Roman" w:cs="Times New Roman"/>
                <w:bCs/>
                <w:color w:val="auto"/>
                <w:sz w:val="24"/>
                <w:szCs w:val="22"/>
                <w:u w:val="none"/>
                <w:lang w:val="en-US" w:eastAsia="zh-CN"/>
              </w:rPr>
              <w:t>通信资费</w:t>
            </w:r>
            <w:r>
              <w:rPr>
                <w:rFonts w:hint="eastAsia" w:cs="Times New Roman"/>
                <w:bCs/>
                <w:color w:val="auto"/>
                <w:sz w:val="24"/>
                <w:szCs w:val="22"/>
                <w:u w:val="none"/>
                <w:lang w:val="en-US" w:eastAsia="zh-CN"/>
              </w:rPr>
              <w:t>）</w:t>
            </w:r>
          </w:p>
        </w:tc>
        <w:tc>
          <w:tcPr>
            <w:tcW w:w="1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cs="Times New Roman"/>
                <w:bCs/>
                <w:color w:val="auto"/>
                <w:sz w:val="24"/>
                <w:szCs w:val="22"/>
                <w:u w:val="none"/>
                <w:lang w:val="en-US" w:eastAsia="zh-CN"/>
              </w:rPr>
              <w:t>厂房及楼宇租赁费</w:t>
            </w:r>
          </w:p>
        </w:tc>
        <w:tc>
          <w:tcPr>
            <w:tcW w:w="117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其他固定资产（不含基建）</w:t>
            </w:r>
          </w:p>
        </w:tc>
        <w:tc>
          <w:tcPr>
            <w:tcW w:w="11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合计</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1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32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7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exac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平台总体</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建设内容</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kern w:val="2"/>
                <w:sz w:val="24"/>
                <w:szCs w:val="22"/>
                <w:u w:val="none"/>
                <w:lang w:val="en-US" w:eastAsia="zh-CN" w:bidi="ar-SA"/>
              </w:rPr>
            </w:pPr>
            <w:r>
              <w:rPr>
                <w:rFonts w:hint="eastAsia" w:ascii="仿宋_GB2312"/>
                <w:bCs/>
                <w:color w:val="auto"/>
                <w:sz w:val="24"/>
                <w:u w:val="none"/>
                <w:lang w:val="en-US" w:eastAsia="zh-CN"/>
              </w:rPr>
              <w:t>（200字以内）</w:t>
            </w:r>
          </w:p>
        </w:tc>
        <w:tc>
          <w:tcPr>
            <w:tcW w:w="7069" w:type="dxa"/>
            <w:gridSpan w:val="11"/>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Cs/>
                <w:color w:val="auto"/>
                <w:sz w:val="24"/>
                <w:szCs w:val="22"/>
                <w:u w:val="none"/>
                <w:lang w:val="en-US" w:eastAsia="zh-CN"/>
              </w:rPr>
            </w:pPr>
            <w:r>
              <w:rPr>
                <w:rFonts w:hint="eastAsia" w:ascii="仿宋_GB2312" w:hAnsi="仿宋_GB2312" w:eastAsia="仿宋_GB2312" w:cs="仿宋_GB2312"/>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cs="仿宋_GB2312"/>
                <w:bCs/>
                <w:color w:val="auto"/>
                <w:sz w:val="24"/>
                <w:szCs w:val="22"/>
                <w:u w:val="none"/>
                <w:lang w:val="en-US" w:eastAsia="zh-CN"/>
              </w:rPr>
            </w:pPr>
            <w:r>
              <w:rPr>
                <w:rFonts w:hint="eastAsia" w:ascii="仿宋_GB2312" w:hAnsi="仿宋_GB2312" w:eastAsia="仿宋_GB2312" w:cs="仿宋_GB2312"/>
                <w:bCs/>
                <w:color w:val="auto"/>
                <w:sz w:val="24"/>
                <w:szCs w:val="22"/>
                <w:u w:val="none"/>
                <w:lang w:val="en-US" w:eastAsia="zh-CN"/>
              </w:rPr>
              <w:t>1.平台基本概述</w:t>
            </w:r>
            <w:r>
              <w:rPr>
                <w:rFonts w:hint="eastAsia" w:ascii="仿宋_GB2312" w:hAnsi="仿宋_GB2312" w:cs="仿宋_GB2312"/>
                <w:bCs/>
                <w:color w:val="auto"/>
                <w:sz w:val="24"/>
                <w:szCs w:val="22"/>
                <w:u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cs="仿宋_GB2312"/>
                <w:bCs/>
                <w:color w:val="auto"/>
                <w:sz w:val="24"/>
                <w:szCs w:val="22"/>
                <w:u w:val="none"/>
                <w:lang w:val="en-US" w:eastAsia="zh-CN"/>
              </w:rPr>
            </w:pPr>
            <w:r>
              <w:rPr>
                <w:rFonts w:hint="eastAsia" w:ascii="仿宋_GB2312" w:hAnsi="仿宋_GB2312" w:cs="仿宋_GB2312"/>
                <w:bCs/>
                <w:color w:val="auto"/>
                <w:sz w:val="24"/>
                <w:szCs w:val="22"/>
                <w:u w:val="none"/>
                <w:lang w:val="en-US" w:eastAsia="zh-CN"/>
              </w:rPr>
              <w:t>2.</w:t>
            </w:r>
            <w:r>
              <w:rPr>
                <w:rFonts w:hint="eastAsia" w:ascii="仿宋_GB2312" w:hAnsi="仿宋_GB2312" w:eastAsia="仿宋_GB2312" w:cs="仿宋_GB2312"/>
                <w:bCs/>
                <w:color w:val="auto"/>
                <w:sz w:val="24"/>
                <w:szCs w:val="22"/>
                <w:u w:val="none"/>
                <w:lang w:val="en-US" w:eastAsia="zh-CN"/>
              </w:rPr>
              <w:t>平台技术架构</w:t>
            </w:r>
            <w:r>
              <w:rPr>
                <w:rFonts w:hint="eastAsia" w:ascii="仿宋_GB2312" w:hAnsi="仿宋_GB2312" w:cs="仿宋_GB2312"/>
                <w:bCs/>
                <w:color w:val="auto"/>
                <w:sz w:val="24"/>
                <w:szCs w:val="22"/>
                <w:u w:val="none"/>
                <w:lang w:val="en-US" w:eastAsia="zh-CN"/>
              </w:rPr>
              <w:t>及</w:t>
            </w:r>
            <w:r>
              <w:rPr>
                <w:rFonts w:hint="eastAsia" w:ascii="仿宋_GB2312" w:hAnsi="仿宋_GB2312" w:eastAsia="仿宋_GB2312" w:cs="仿宋_GB2312"/>
                <w:bCs/>
                <w:color w:val="auto"/>
                <w:sz w:val="24"/>
                <w:szCs w:val="22"/>
                <w:u w:val="none"/>
                <w:lang w:val="en-US" w:eastAsia="zh-CN"/>
              </w:rPr>
              <w:t>平台</w:t>
            </w:r>
            <w:r>
              <w:rPr>
                <w:rFonts w:hint="eastAsia" w:ascii="仿宋_GB2312" w:hAnsi="仿宋_GB2312" w:cs="仿宋_GB2312"/>
                <w:bCs/>
                <w:color w:val="auto"/>
                <w:sz w:val="24"/>
                <w:szCs w:val="22"/>
                <w:u w:val="none"/>
                <w:lang w:val="en-US" w:eastAsia="zh-CN"/>
              </w:rPr>
              <w:t>功能；</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ascii="仿宋_GB2312" w:hAnsi="仿宋_GB2312" w:cs="仿宋_GB2312"/>
                <w:bCs/>
                <w:color w:val="auto"/>
                <w:sz w:val="24"/>
                <w:szCs w:val="22"/>
                <w:u w:val="none"/>
                <w:lang w:val="en-US" w:eastAsia="zh-CN"/>
              </w:rPr>
              <w:t>3.主要服务内容。</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平台建设</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进展情况</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p>
        </w:tc>
        <w:tc>
          <w:tcPr>
            <w:tcW w:w="169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平台总体建设进展情况</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ascii="仿宋_GB2312"/>
                <w:bCs/>
                <w:color w:val="auto"/>
                <w:sz w:val="24"/>
                <w:u w:val="none"/>
                <w:lang w:val="en-US" w:eastAsia="zh-CN"/>
              </w:rPr>
              <w:t>（100字以内）</w:t>
            </w:r>
          </w:p>
        </w:tc>
        <w:tc>
          <w:tcPr>
            <w:tcW w:w="5378"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1.平台总体建设进度；</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cs="Times New Roman"/>
                <w:bCs/>
                <w:color w:val="auto"/>
                <w:sz w:val="24"/>
                <w:szCs w:val="22"/>
                <w:u w:val="none"/>
                <w:lang w:val="en-US" w:eastAsia="zh-CN"/>
              </w:rPr>
              <w:t>2.平台总体已完成的建设内容</w:t>
            </w:r>
            <w:r>
              <w:rPr>
                <w:rFonts w:hint="eastAsia" w:ascii="仿宋_GB2312" w:hAnsi="仿宋_GB2312" w:cs="仿宋_GB2312"/>
                <w:bCs/>
                <w:color w:val="auto"/>
                <w:sz w:val="24"/>
                <w:szCs w:val="22"/>
                <w:u w:val="none"/>
                <w:lang w:val="en-US" w:eastAsia="zh-CN"/>
              </w:rPr>
              <w:t>（架构、功能等）</w:t>
            </w:r>
            <w:r>
              <w:rPr>
                <w:rFonts w:hint="eastAsia" w:cs="Times New Roman"/>
                <w:bCs/>
                <w:color w:val="auto"/>
                <w:sz w:val="24"/>
                <w:szCs w:val="22"/>
                <w:u w:val="none"/>
                <w:lang w:val="en-US" w:eastAsia="zh-CN"/>
              </w:rPr>
              <w:t>。</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pPr>
          </w:p>
        </w:tc>
        <w:tc>
          <w:tcPr>
            <w:tcW w:w="169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项目当年建设进展情况</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Times New Roman" w:hAnsi="Times New Roman" w:eastAsia="仿宋_GB2312" w:cs="Times New Roman"/>
                <w:kern w:val="2"/>
                <w:sz w:val="32"/>
                <w:lang w:val="en-US" w:eastAsia="zh-CN" w:bidi="ar-SA"/>
              </w:rPr>
            </w:pPr>
            <w:r>
              <w:rPr>
                <w:rFonts w:hint="eastAsia" w:ascii="仿宋_GB2312"/>
                <w:bCs/>
                <w:color w:val="auto"/>
                <w:sz w:val="24"/>
                <w:u w:val="none"/>
                <w:lang w:val="en-US" w:eastAsia="zh-CN"/>
              </w:rPr>
              <w:t>（100字以内）</w:t>
            </w:r>
          </w:p>
        </w:tc>
        <w:tc>
          <w:tcPr>
            <w:tcW w:w="5378"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cs="Times New Roman"/>
                <w:bCs/>
                <w:color w:val="auto"/>
                <w:sz w:val="24"/>
                <w:szCs w:val="22"/>
                <w:u w:val="none"/>
                <w:lang w:val="en-US" w:eastAsia="zh-CN"/>
              </w:rPr>
              <w:t>项目当年已完成的建设内容</w:t>
            </w:r>
            <w:r>
              <w:rPr>
                <w:rFonts w:hint="eastAsia" w:ascii="仿宋_GB2312" w:hAnsi="仿宋_GB2312" w:cs="仿宋_GB2312"/>
                <w:bCs/>
                <w:color w:val="auto"/>
                <w:sz w:val="24"/>
                <w:szCs w:val="22"/>
                <w:u w:val="none"/>
                <w:lang w:val="en-US" w:eastAsia="zh-CN"/>
              </w:rPr>
              <w:t>（架构、功能等）</w:t>
            </w:r>
            <w:r>
              <w:rPr>
                <w:rFonts w:hint="eastAsia" w:cs="Times New Roman"/>
                <w:bCs/>
                <w:color w:val="auto"/>
                <w:sz w:val="24"/>
                <w:szCs w:val="22"/>
                <w:u w:val="none"/>
                <w:lang w:val="en-US" w:eastAsia="zh-CN"/>
              </w:rPr>
              <w:t>。</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before="115" w:beforeLines="20" w:line="220" w:lineRule="exact"/>
              <w:jc w:val="center"/>
              <w:textAlignment w:val="auto"/>
              <w:rPr>
                <w:rFonts w:hint="eastAsia" w:ascii="仿宋_GB2312" w:hAnsi="仿宋_GB2312" w:cs="仿宋_GB2312"/>
                <w:bCs/>
                <w:color w:val="auto"/>
                <w:sz w:val="24"/>
                <w:u w:val="none"/>
                <w:lang w:val="en-US" w:eastAsia="zh-CN"/>
              </w:rPr>
            </w:pPr>
            <w:r>
              <w:rPr>
                <w:rFonts w:hint="eastAsia" w:ascii="仿宋_GB2312" w:hAnsi="仿宋_GB2312" w:cs="仿宋_GB2312"/>
                <w:bCs/>
                <w:color w:val="auto"/>
                <w:sz w:val="24"/>
                <w:u w:val="none"/>
                <w:lang w:val="en-US" w:eastAsia="zh-CN"/>
              </w:rPr>
              <w:t>企业申报</w:t>
            </w:r>
          </w:p>
          <w:p>
            <w:pPr>
              <w:keepNext w:val="0"/>
              <w:keepLines w:val="0"/>
              <w:pageBreakBefore w:val="0"/>
              <w:widowControl w:val="0"/>
              <w:kinsoku/>
              <w:wordWrap/>
              <w:overflowPunct/>
              <w:topLinePunct w:val="0"/>
              <w:autoSpaceDE/>
              <w:autoSpaceDN/>
              <w:bidi w:val="0"/>
              <w:adjustRightInd/>
              <w:snapToGrid/>
              <w:spacing w:before="115" w:beforeLines="20" w:line="220" w:lineRule="exact"/>
              <w:jc w:val="center"/>
              <w:textAlignment w:val="auto"/>
              <w:rPr>
                <w:rFonts w:hint="eastAsia" w:ascii="仿宋_GB2312" w:hAnsi="Times New Roman" w:eastAsia="仿宋_GB2312" w:cs="Times New Roman"/>
                <w:bCs/>
                <w:color w:val="auto"/>
                <w:kern w:val="2"/>
                <w:sz w:val="24"/>
                <w:u w:val="none"/>
                <w:lang w:val="en-US" w:eastAsia="zh-CN" w:bidi="ar-SA"/>
              </w:rPr>
            </w:pPr>
            <w:r>
              <w:rPr>
                <w:rFonts w:hint="eastAsia" w:ascii="仿宋_GB2312" w:hAnsi="仿宋_GB2312" w:cs="仿宋_GB2312"/>
                <w:bCs/>
                <w:color w:val="auto"/>
                <w:sz w:val="24"/>
                <w:u w:val="none"/>
                <w:lang w:val="en-US" w:eastAsia="zh-CN"/>
              </w:rPr>
              <w:t>自愿</w:t>
            </w:r>
            <w:r>
              <w:rPr>
                <w:rFonts w:hint="eastAsia" w:ascii="仿宋_GB2312" w:hAnsi="仿宋_GB2312" w:eastAsia="仿宋_GB2312" w:cs="仿宋_GB2312"/>
                <w:bCs/>
                <w:color w:val="auto"/>
                <w:sz w:val="24"/>
                <w:u w:val="none"/>
                <w:lang w:val="en-US" w:eastAsia="zh-CN"/>
              </w:rPr>
              <w:t>承诺</w:t>
            </w:r>
          </w:p>
        </w:tc>
        <w:tc>
          <w:tcPr>
            <w:tcW w:w="7069" w:type="dxa"/>
            <w:gridSpan w:val="11"/>
            <w:noWrap w:val="0"/>
            <w:vAlign w:val="top"/>
          </w:tcPr>
          <w:p>
            <w:pPr>
              <w:keepNext w:val="0"/>
              <w:keepLines w:val="0"/>
              <w:pageBreakBefore w:val="0"/>
              <w:widowControl w:val="0"/>
              <w:kinsoku/>
              <w:wordWrap/>
              <w:overflowPunct/>
              <w:topLinePunct w:val="0"/>
              <w:autoSpaceDE/>
              <w:autoSpaceDN/>
              <w:bidi w:val="0"/>
              <w:adjustRightInd/>
              <w:snapToGrid/>
              <w:spacing w:before="115" w:beforeLines="20" w:line="300" w:lineRule="exact"/>
              <w:jc w:val="both"/>
              <w:textAlignment w:val="auto"/>
              <w:rPr>
                <w:rFonts w:hint="eastAsia" w:ascii="仿宋_GB2312" w:hAnsi="仿宋_GB2312" w:eastAsia="仿宋_GB2312" w:cs="仿宋_GB2312"/>
                <w:bCs/>
                <w:color w:val="auto"/>
                <w:kern w:val="2"/>
                <w:sz w:val="24"/>
                <w:u w:val="none"/>
                <w:lang w:val="en-US" w:eastAsia="zh-CN" w:bidi="ar-SA"/>
              </w:rPr>
            </w:pPr>
            <w:r>
              <w:rPr>
                <w:rFonts w:hint="eastAsia" w:ascii="仿宋_GB2312" w:hAnsi="仿宋_GB2312" w:cs="仿宋_GB2312"/>
                <w:bCs/>
                <w:color w:val="auto"/>
                <w:sz w:val="24"/>
                <w:u w:val="none"/>
                <w:lang w:val="en-US" w:eastAsia="zh-CN"/>
              </w:rPr>
              <w:t>企业申报平台获得奖励资金需实现年服务本地企业50家以上，如存在虚假或未达到服务本地企业户数，承诺无条件将全部奖励资金按原渠道退回。</w:t>
            </w:r>
          </w:p>
        </w:tc>
      </w:tr>
    </w:tbl>
    <w:p>
      <w:pPr>
        <w:keepNext w:val="0"/>
        <w:keepLines w:val="0"/>
        <w:pageBreakBefore w:val="0"/>
        <w:widowControl w:val="0"/>
        <w:kinsoku/>
        <w:wordWrap/>
        <w:overflowPunct/>
        <w:topLinePunct w:val="0"/>
        <w:autoSpaceDE/>
        <w:autoSpaceDN/>
        <w:bidi w:val="0"/>
        <w:adjustRightInd/>
        <w:snapToGrid/>
        <w:spacing w:before="115" w:beforeLines="20" w:line="640" w:lineRule="exact"/>
        <w:jc w:val="center"/>
        <w:textAlignment w:val="auto"/>
        <w:rPr>
          <w:rFonts w:hint="eastAsia" w:ascii="宋体" w:hAnsi="宋体" w:eastAsia="宋体" w:cs="宋体"/>
          <w:b/>
          <w:bCs w:val="0"/>
          <w:color w:val="auto"/>
          <w:sz w:val="44"/>
          <w:szCs w:val="44"/>
          <w:u w:val="none"/>
          <w:lang w:eastAsia="zh-CN"/>
        </w:rPr>
      </w:pPr>
    </w:p>
    <w:p>
      <w:pPr>
        <w:keepNext w:val="0"/>
        <w:keepLines w:val="0"/>
        <w:pageBreakBefore w:val="0"/>
        <w:widowControl w:val="0"/>
        <w:kinsoku/>
        <w:wordWrap/>
        <w:overflowPunct/>
        <w:topLinePunct w:val="0"/>
        <w:autoSpaceDE/>
        <w:autoSpaceDN/>
        <w:bidi w:val="0"/>
        <w:adjustRightInd/>
        <w:snapToGrid/>
        <w:spacing w:before="115" w:beforeLines="20" w:line="640" w:lineRule="exact"/>
        <w:jc w:val="center"/>
        <w:textAlignment w:val="auto"/>
        <w:rPr>
          <w:rFonts w:hint="eastAsia" w:ascii="宋体" w:hAnsi="宋体" w:eastAsia="宋体" w:cs="宋体"/>
          <w:b/>
          <w:bCs w:val="0"/>
          <w:color w:val="auto"/>
          <w:sz w:val="44"/>
          <w:szCs w:val="44"/>
          <w:u w:val="none"/>
          <w:lang w:eastAsia="zh-CN"/>
        </w:rPr>
      </w:pPr>
      <w:r>
        <w:rPr>
          <w:rFonts w:hint="eastAsia" w:ascii="宋体" w:hAnsi="宋体" w:eastAsia="宋体" w:cs="宋体"/>
          <w:b/>
          <w:bCs w:val="0"/>
          <w:color w:val="auto"/>
          <w:sz w:val="44"/>
          <w:szCs w:val="44"/>
          <w:u w:val="none"/>
          <w:lang w:eastAsia="zh-CN"/>
        </w:rPr>
        <w:t>数字经济公共服务平台建设</w:t>
      </w:r>
    </w:p>
    <w:p>
      <w:pPr>
        <w:keepNext w:val="0"/>
        <w:keepLines w:val="0"/>
        <w:pageBreakBefore w:val="0"/>
        <w:widowControl w:val="0"/>
        <w:kinsoku/>
        <w:wordWrap/>
        <w:overflowPunct/>
        <w:topLinePunct w:val="0"/>
        <w:autoSpaceDE/>
        <w:autoSpaceDN/>
        <w:bidi w:val="0"/>
        <w:adjustRightInd/>
        <w:snapToGrid/>
        <w:spacing w:before="115" w:beforeLines="20" w:line="640" w:lineRule="exact"/>
        <w:jc w:val="center"/>
        <w:textAlignment w:val="auto"/>
        <w:rPr>
          <w:rFonts w:hint="eastAsia" w:ascii="宋体" w:hAnsi="宋体" w:eastAsia="宋体" w:cs="宋体"/>
          <w:b/>
          <w:bCs w:val="0"/>
          <w:color w:val="auto"/>
          <w:sz w:val="44"/>
          <w:szCs w:val="44"/>
          <w:u w:val="none"/>
          <w:lang w:eastAsia="zh-CN"/>
        </w:rPr>
      </w:pPr>
      <w:r>
        <w:rPr>
          <w:rFonts w:hint="eastAsia" w:ascii="宋体" w:hAnsi="宋体" w:eastAsia="宋体" w:cs="宋体"/>
          <w:b/>
          <w:bCs w:val="0"/>
          <w:color w:val="auto"/>
          <w:sz w:val="44"/>
          <w:szCs w:val="44"/>
          <w:u w:val="none"/>
          <w:lang w:eastAsia="zh-CN"/>
        </w:rPr>
        <w:t>项目资金</w:t>
      </w:r>
      <w:r>
        <w:rPr>
          <w:rFonts w:hint="eastAsia" w:ascii="宋体" w:hAnsi="宋体" w:eastAsia="宋体" w:cs="宋体"/>
          <w:b/>
          <w:bCs w:val="0"/>
          <w:color w:val="auto"/>
          <w:sz w:val="44"/>
          <w:szCs w:val="44"/>
          <w:u w:val="none"/>
        </w:rPr>
        <w:t>申请报告</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黑体" w:hAnsi="黑体" w:eastAsia="黑体" w:cs="黑体"/>
          <w:sz w:val="32"/>
          <w:szCs w:val="32"/>
          <w:lang w:val="en-US" w:eastAsia="zh-CN"/>
        </w:rPr>
      </w:pPr>
      <w:r>
        <w:rPr>
          <w:rFonts w:hint="eastAsia" w:ascii="楷体_GB2312" w:eastAsia="楷体_GB2312"/>
          <w:b/>
          <w:bCs/>
          <w:color w:val="000000"/>
          <w:sz w:val="32"/>
          <w:szCs w:val="32"/>
        </w:rPr>
        <w:t>（提纲）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一、建设运营主体（企业）基本情况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1.生产经营情况：营业收入、纳税等，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2.企业员工总体情况、本科及以上学历人员比例等；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u w:val="none"/>
          <w:lang w:val="en-US" w:eastAsia="zh-CN"/>
        </w:rPr>
      </w:pPr>
      <w:r>
        <w:rPr>
          <w:rFonts w:hint="eastAsia" w:ascii="仿宋_GB2312" w:hAnsi="仿宋_GB2312" w:cs="仿宋_GB2312"/>
          <w:sz w:val="32"/>
          <w:szCs w:val="32"/>
          <w:u w:val="none"/>
          <w:lang w:val="en-US" w:eastAsia="zh-CN"/>
        </w:rPr>
        <w:t>3.企业未来发展计划。</w:t>
      </w:r>
    </w:p>
    <w:p>
      <w:pPr>
        <w:keepNext w:val="0"/>
        <w:keepLines w:val="0"/>
        <w:pageBreakBefore w:val="0"/>
        <w:widowControl w:val="0"/>
        <w:kinsoku/>
        <w:wordWrap/>
        <w:overflowPunct/>
        <w:topLinePunct w:val="0"/>
        <w:autoSpaceDE/>
        <w:autoSpaceDN/>
        <w:bidi w:val="0"/>
        <w:adjustRightInd/>
        <w:snapToGrid/>
        <w:spacing w:before="60" w:beforeLines="10"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二、平台背景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1.项目的由来；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2.必要性；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3.意义；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4.国内外同行业发展现状；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5.平台未来前景。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三、平台总投资及当年投资主要内容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1.平台总体情况；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2.平台主要建设内容；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3.平台总投资概算详细情况；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4.平台当年投资主要建设内容；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5.平台当年投资概算详细情况；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sz w:val="32"/>
          <w:lang w:val="en-US" w:eastAsia="zh-CN"/>
        </w:rPr>
      </w:pPr>
      <w:r>
        <w:rPr>
          <w:rFonts w:hint="eastAsia" w:eastAsia="黑体"/>
          <w:sz w:val="32"/>
          <w:lang w:val="en-US" w:eastAsia="zh-CN"/>
        </w:rPr>
        <w:t>四、平台</w:t>
      </w:r>
      <w:r>
        <w:rPr>
          <w:rFonts w:hint="eastAsia" w:ascii="黑体" w:hAnsi="黑体" w:eastAsia="黑体" w:cs="黑体"/>
          <w:sz w:val="32"/>
          <w:szCs w:val="32"/>
          <w:lang w:val="en-US" w:eastAsia="zh-CN"/>
        </w:rPr>
        <w:t>总投资及当年投资</w:t>
      </w:r>
      <w:r>
        <w:rPr>
          <w:rFonts w:hint="eastAsia" w:eastAsia="黑体"/>
          <w:sz w:val="32"/>
          <w:lang w:val="en-US" w:eastAsia="zh-CN"/>
        </w:rPr>
        <w:t>的作用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textAlignment w:val="auto"/>
        <w:rPr>
          <w:rFonts w:hint="eastAsia"/>
          <w:lang w:val="en-US" w:eastAsia="zh-CN"/>
        </w:rPr>
      </w:pPr>
      <w:r>
        <w:rPr>
          <w:rFonts w:hint="eastAsia"/>
          <w:lang w:val="en-US" w:eastAsia="zh-CN"/>
        </w:rPr>
        <w:t>1.平台建成（总体投资完成）对公司及园区发展的作用及意义；</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textAlignment w:val="auto"/>
        <w:rPr>
          <w:rFonts w:hint="eastAsia"/>
          <w:lang w:val="en-US" w:eastAsia="zh-CN"/>
        </w:rPr>
      </w:pPr>
      <w:r>
        <w:rPr>
          <w:rFonts w:hint="eastAsia"/>
          <w:lang w:val="en-US" w:eastAsia="zh-CN"/>
        </w:rPr>
        <w:t>2.平台当年投资对平台建设的作用及意义。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五、公共服务平台预期效益（含服务企业数量、提供服务各类等相关预期效益</w:t>
      </w:r>
      <w:bookmarkStart w:id="0" w:name="_GoBack"/>
      <w:bookmarkEnd w:id="0"/>
      <w:r>
        <w:rPr>
          <w:rFonts w:hint="eastAsia" w:ascii="黑体" w:hAnsi="黑体" w:eastAsia="黑体" w:cs="黑体"/>
          <w:sz w:val="32"/>
          <w:szCs w:val="32"/>
          <w:lang w:val="en-US" w:eastAsia="zh-CN"/>
        </w:rPr>
        <w:t>）</w:t>
      </w:r>
    </w:p>
    <w:p>
      <w:pPr>
        <w:spacing w:line="500" w:lineRule="exact"/>
        <w:ind w:firstLine="640" w:firstLineChars="200"/>
        <w:rPr>
          <w:rFonts w:hint="eastAsia" w:eastAsia="黑体"/>
          <w:sz w:val="32"/>
          <w:lang w:val="en-US" w:eastAsia="zh-CN"/>
        </w:rPr>
      </w:pPr>
      <w:r>
        <w:rPr>
          <w:rFonts w:hint="eastAsia" w:eastAsia="黑体"/>
          <w:sz w:val="32"/>
          <w:lang w:val="en-US" w:eastAsia="zh-CN"/>
        </w:rPr>
        <w:t>1.</w:t>
      </w:r>
    </w:p>
    <w:p>
      <w:pPr>
        <w:pStyle w:val="4"/>
        <w:rPr>
          <w:rFonts w:hint="eastAsia" w:eastAsia="黑体"/>
          <w:sz w:val="32"/>
          <w:lang w:val="en-US" w:eastAsia="zh-CN"/>
        </w:rPr>
      </w:pPr>
      <w:r>
        <w:rPr>
          <w:rFonts w:hint="eastAsia" w:eastAsia="黑体"/>
          <w:sz w:val="32"/>
          <w:lang w:val="en-US" w:eastAsia="zh-CN"/>
        </w:rPr>
        <w:t>2.</w:t>
      </w:r>
    </w:p>
    <w:p>
      <w:pPr>
        <w:pStyle w:val="4"/>
        <w:rPr>
          <w:rFonts w:hint="eastAsia" w:eastAsia="黑体"/>
          <w:sz w:val="32"/>
          <w:lang w:val="en-US" w:eastAsia="zh-CN"/>
        </w:rPr>
      </w:pPr>
      <w:r>
        <w:rPr>
          <w:rFonts w:hint="eastAsia" w:eastAsia="黑体"/>
          <w:sz w:val="32"/>
          <w:lang w:val="en-US" w:eastAsia="zh-CN"/>
        </w:rPr>
        <w:t>3.</w:t>
      </w:r>
    </w:p>
    <w:p>
      <w:pPr>
        <w:spacing w:line="500" w:lineRule="exact"/>
        <w:ind w:firstLine="640" w:firstLineChars="200"/>
        <w:rPr>
          <w:rFonts w:hint="default" w:eastAsia="黑体"/>
          <w:sz w:val="32"/>
          <w:lang w:val="en-US" w:eastAsia="zh-CN"/>
        </w:rPr>
      </w:pPr>
      <w:r>
        <w:rPr>
          <w:rFonts w:hint="eastAsia" w:eastAsia="黑体"/>
          <w:sz w:val="32"/>
          <w:lang w:val="en-US" w:eastAsia="zh-CN"/>
        </w:rPr>
        <w:t>......</w:t>
      </w:r>
    </w:p>
    <w:p>
      <w:pPr>
        <w:pStyle w:val="4"/>
        <w:rPr>
          <w:rFonts w:hint="eastAsia" w:eastAsia="黑体"/>
          <w:sz w:val="32"/>
          <w:lang w:val="en-US" w:eastAsia="zh-CN"/>
        </w:rPr>
      </w:pP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lang w:val="en-US" w:eastAsia="zh-CN"/>
        </w:rPr>
      </w:pPr>
      <w:r>
        <w:rPr>
          <w:rFonts w:hint="eastAsia" w:ascii="黑体" w:hAnsi="黑体" w:eastAsia="黑体" w:cs="黑体"/>
          <w:lang w:val="en-US" w:eastAsia="zh-CN"/>
        </w:rPr>
        <w:t>说明：</w:t>
      </w: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1.资金申报报告内容不超过3000字；</w:t>
      </w: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2.请将项目实施方案附后。</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eastAsia="黑体"/>
          <w:sz w:val="32"/>
          <w:lang w:val="en-US" w:eastAsia="zh-CN"/>
        </w:rPr>
      </w:pPr>
      <w:r>
        <w:rPr>
          <w:rFonts w:hint="eastAsia" w:ascii="黑体" w:hAnsi="黑体" w:eastAsia="黑体" w:cs="黑体"/>
          <w:lang w:val="en-US" w:eastAsia="zh-CN"/>
        </w:rPr>
        <w:t>自愿承诺：</w:t>
      </w:r>
      <w:r>
        <w:rPr>
          <w:rFonts w:hint="eastAsia" w:ascii="仿宋_GB2312" w:hAnsi="仿宋_GB2312" w:eastAsia="仿宋_GB2312" w:cs="仿宋_GB2312"/>
          <w:lang w:val="en-US" w:eastAsia="zh-CN"/>
        </w:rPr>
        <w:t>企业申报平台获得奖励资金后，如未按期完成平台建设或平台自运营起三年内未实现年服务本地企业50家以上，承诺无条件将全部奖励资金按原渠道退回。</w:t>
      </w:r>
    </w:p>
    <w:p>
      <w:pPr>
        <w:pStyle w:val="4"/>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r>
        <w:rPr>
          <w:rFonts w:hint="eastAsia" w:ascii="宋体" w:hAnsi="宋体" w:eastAsia="宋体" w:cs="宋体"/>
          <w:b/>
          <w:bCs w:val="0"/>
          <w:color w:val="auto"/>
          <w:sz w:val="44"/>
          <w:szCs w:val="44"/>
          <w:u w:val="none"/>
          <w:lang w:val="en-US" w:eastAsia="zh-CN"/>
        </w:rPr>
        <w:t>数字经济公共服务平台建设项目</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b/>
          <w:bCs w:val="0"/>
          <w:color w:val="auto"/>
          <w:sz w:val="44"/>
          <w:szCs w:val="44"/>
          <w:u w:val="none"/>
          <w:lang w:val="en-US" w:eastAsia="zh-CN"/>
        </w:rPr>
      </w:pPr>
      <w:r>
        <w:rPr>
          <w:rFonts w:hint="eastAsia" w:ascii="宋体" w:hAnsi="宋体" w:eastAsia="宋体" w:cs="宋体"/>
          <w:b/>
          <w:bCs w:val="0"/>
          <w:color w:val="auto"/>
          <w:sz w:val="44"/>
          <w:szCs w:val="44"/>
          <w:u w:val="none"/>
          <w:lang w:val="en-US" w:eastAsia="zh-CN"/>
        </w:rPr>
        <w:t>资金申报要件及相关证明材料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60" w:lineRule="exact"/>
        <w:ind w:left="0" w:right="0" w:firstLine="640" w:firstLineChars="200"/>
        <w:jc w:val="left"/>
        <w:rPr>
          <w:rFonts w:hint="eastAsia" w:ascii="Times New Roman" w:hAnsi="Times New Roman" w:eastAsia="仿宋_GB2312" w:cs="Times New Roman"/>
          <w:b w:val="0"/>
          <w:bCs/>
          <w:snapToGrid w:val="0"/>
          <w:color w:val="000000"/>
          <w:kern w:val="21"/>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1.数字经济公共服务平台建设项目资金申报表；</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企业营业执照；</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default" w:ascii="Times New Roman" w:hAnsi="Times New Roman" w:eastAsia="仿宋_GB2312" w:cs="Times New Roman"/>
          <w:b w:val="0"/>
          <w:bCs/>
          <w:snapToGrid w:val="0"/>
          <w:color w:val="000000"/>
          <w:kern w:val="21"/>
          <w:sz w:val="32"/>
          <w:szCs w:val="32"/>
          <w:highlight w:val="none"/>
          <w:lang w:val="en-US" w:eastAsia="zh-CN"/>
        </w:rPr>
        <w:t>项目备案（核准）文件</w:t>
      </w:r>
      <w:r>
        <w:rPr>
          <w:rFonts w:hint="default"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w:t>
      </w:r>
      <w:r>
        <w:rPr>
          <w:rFonts w:hint="default" w:ascii="仿宋_GB2312" w:hAnsi="仿宋_GB2312" w:eastAsia="仿宋_GB2312" w:cs="仿宋_GB2312"/>
          <w:sz w:val="32"/>
          <w:szCs w:val="32"/>
          <w:lang w:val="en-US" w:eastAsia="zh-CN"/>
        </w:rPr>
        <w:t>平台运营情况及入驻企业情况等相关证明材料；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w:t>
      </w:r>
      <w:r>
        <w:rPr>
          <w:rFonts w:hint="default" w:ascii="仿宋_GB2312" w:hAnsi="仿宋_GB2312" w:eastAsia="仿宋_GB2312" w:cs="仿宋_GB2312"/>
          <w:sz w:val="32"/>
          <w:szCs w:val="32"/>
          <w:lang w:val="en-US" w:eastAsia="zh-CN"/>
        </w:rPr>
        <w:t>平台运营主体相关成效或业绩性证明材料，包括但不限于项目相关的专利/著作权证书、资质证书、认证证书、获奖证书、人员资质证明、企业所获各级政府奖励，现场和装备照片、软件或系统界面截图、数据应用记录及数据应用分析报告</w:t>
      </w:r>
      <w:r>
        <w:rPr>
          <w:rFonts w:hint="eastAsia" w:ascii="仿宋_GB2312" w:hAnsi="仿宋_GB2312" w:cs="仿宋_GB2312"/>
          <w:sz w:val="32"/>
          <w:szCs w:val="32"/>
          <w:lang w:val="en-US" w:eastAsia="zh-CN"/>
        </w:rPr>
        <w:t>。</w:t>
      </w:r>
    </w:p>
    <w:p>
      <w:pPr>
        <w:pStyle w:val="4"/>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xMjBiMmVhZmUzYjZkYmNlZTNjZWFiNTE4YzkzNmIifQ=="/>
  </w:docVars>
  <w:rsids>
    <w:rsidRoot w:val="00000000"/>
    <w:rsid w:val="022B2560"/>
    <w:rsid w:val="026A6819"/>
    <w:rsid w:val="029626A7"/>
    <w:rsid w:val="02E8518B"/>
    <w:rsid w:val="040565E6"/>
    <w:rsid w:val="072C2005"/>
    <w:rsid w:val="079255A4"/>
    <w:rsid w:val="092D6509"/>
    <w:rsid w:val="09BC6E9E"/>
    <w:rsid w:val="0A5322A3"/>
    <w:rsid w:val="0ADC33EF"/>
    <w:rsid w:val="0B4533D2"/>
    <w:rsid w:val="0C666564"/>
    <w:rsid w:val="0E19566C"/>
    <w:rsid w:val="0F997AB3"/>
    <w:rsid w:val="0FBC4713"/>
    <w:rsid w:val="0FE97CDB"/>
    <w:rsid w:val="11D46502"/>
    <w:rsid w:val="12ED3F98"/>
    <w:rsid w:val="14241ECF"/>
    <w:rsid w:val="146E6D2E"/>
    <w:rsid w:val="17BA7E6B"/>
    <w:rsid w:val="17D705E4"/>
    <w:rsid w:val="1916676B"/>
    <w:rsid w:val="192E65E2"/>
    <w:rsid w:val="1A302680"/>
    <w:rsid w:val="1DEF04DF"/>
    <w:rsid w:val="1EDB4FD8"/>
    <w:rsid w:val="20642EE8"/>
    <w:rsid w:val="21487BB5"/>
    <w:rsid w:val="21785031"/>
    <w:rsid w:val="238464B3"/>
    <w:rsid w:val="23CD6228"/>
    <w:rsid w:val="23E93CAC"/>
    <w:rsid w:val="25A26EA4"/>
    <w:rsid w:val="265E2D4F"/>
    <w:rsid w:val="280C4C53"/>
    <w:rsid w:val="29230F99"/>
    <w:rsid w:val="2934728F"/>
    <w:rsid w:val="2953526A"/>
    <w:rsid w:val="298D111D"/>
    <w:rsid w:val="29C3590E"/>
    <w:rsid w:val="2A707FE0"/>
    <w:rsid w:val="2C9015E2"/>
    <w:rsid w:val="2CD655A4"/>
    <w:rsid w:val="2D922E15"/>
    <w:rsid w:val="2E7961A8"/>
    <w:rsid w:val="2F4865CE"/>
    <w:rsid w:val="301D46D4"/>
    <w:rsid w:val="30346B59"/>
    <w:rsid w:val="305E1819"/>
    <w:rsid w:val="30617F11"/>
    <w:rsid w:val="32F059B5"/>
    <w:rsid w:val="33EE6A74"/>
    <w:rsid w:val="34024CF1"/>
    <w:rsid w:val="34DE49BE"/>
    <w:rsid w:val="35692030"/>
    <w:rsid w:val="357E657F"/>
    <w:rsid w:val="379F2DA7"/>
    <w:rsid w:val="37DC21DB"/>
    <w:rsid w:val="3806588E"/>
    <w:rsid w:val="38726CB6"/>
    <w:rsid w:val="38B27089"/>
    <w:rsid w:val="3A986587"/>
    <w:rsid w:val="3BF00113"/>
    <w:rsid w:val="3CA81833"/>
    <w:rsid w:val="3CB35E36"/>
    <w:rsid w:val="3D1B7FCD"/>
    <w:rsid w:val="3FD352B0"/>
    <w:rsid w:val="40D249E5"/>
    <w:rsid w:val="420644B4"/>
    <w:rsid w:val="42C908B3"/>
    <w:rsid w:val="43C231E7"/>
    <w:rsid w:val="441B1E83"/>
    <w:rsid w:val="45B418DE"/>
    <w:rsid w:val="47341146"/>
    <w:rsid w:val="4BC76793"/>
    <w:rsid w:val="4CA34025"/>
    <w:rsid w:val="50044DF5"/>
    <w:rsid w:val="52C3781C"/>
    <w:rsid w:val="53733C07"/>
    <w:rsid w:val="53736F01"/>
    <w:rsid w:val="554A31E0"/>
    <w:rsid w:val="56093712"/>
    <w:rsid w:val="570F4E8E"/>
    <w:rsid w:val="580F3AC9"/>
    <w:rsid w:val="59AD3DEE"/>
    <w:rsid w:val="5B9A2F29"/>
    <w:rsid w:val="5BB23C55"/>
    <w:rsid w:val="5C765CA3"/>
    <w:rsid w:val="5E7A7F88"/>
    <w:rsid w:val="5F9A7640"/>
    <w:rsid w:val="620223C7"/>
    <w:rsid w:val="6254208A"/>
    <w:rsid w:val="65591FD7"/>
    <w:rsid w:val="66646C4F"/>
    <w:rsid w:val="666B6B20"/>
    <w:rsid w:val="6694059F"/>
    <w:rsid w:val="6907652F"/>
    <w:rsid w:val="69FA6EC5"/>
    <w:rsid w:val="6A02658B"/>
    <w:rsid w:val="6D455482"/>
    <w:rsid w:val="6D8E18E2"/>
    <w:rsid w:val="6E8F7CB5"/>
    <w:rsid w:val="6EC904BD"/>
    <w:rsid w:val="6F34651C"/>
    <w:rsid w:val="6FCE1D56"/>
    <w:rsid w:val="700268B5"/>
    <w:rsid w:val="74F3367C"/>
    <w:rsid w:val="76730F7D"/>
    <w:rsid w:val="7755241E"/>
    <w:rsid w:val="77F60E6A"/>
    <w:rsid w:val="78A5590E"/>
    <w:rsid w:val="78EE53F7"/>
    <w:rsid w:val="79DA551C"/>
    <w:rsid w:val="7AF618D0"/>
    <w:rsid w:val="7BE000DC"/>
    <w:rsid w:val="7BFF4BF0"/>
    <w:rsid w:val="7CC529E3"/>
    <w:rsid w:val="7D8C22BD"/>
    <w:rsid w:val="7EF32B7F"/>
    <w:rsid w:val="BFEE9DBA"/>
    <w:rsid w:val="FDFFB947"/>
    <w:rsid w:val="FF7EDD4E"/>
    <w:rsid w:val="FFBB4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rPr>
      <w:rFonts w:ascii="Calibri" w:hAnsi="Calibri" w:eastAsia="宋体" w:cs="Times New Roman"/>
      <w:szCs w:val="22"/>
    </w:rPr>
  </w:style>
  <w:style w:type="paragraph" w:styleId="3">
    <w:name w:val="Body Text Indent"/>
    <w:basedOn w:val="1"/>
    <w:qFormat/>
    <w:uiPriority w:val="0"/>
    <w:pPr>
      <w:ind w:firstLine="640" w:firstLineChars="200"/>
    </w:pPr>
    <w:rPr>
      <w:rFonts w:ascii="Times New Roman" w:hAnsi="Times New Roman" w:eastAsia="仿宋_GB2312"/>
      <w:sz w:val="32"/>
      <w:szCs w:val="32"/>
    </w:rPr>
  </w:style>
  <w:style w:type="paragraph" w:styleId="4">
    <w:name w:val="Normal Indent"/>
    <w:basedOn w:val="1"/>
    <w:qFormat/>
    <w:uiPriority w:val="0"/>
    <w:pPr>
      <w:ind w:firstLine="420" w:firstLineChars="200"/>
    </w:pPr>
  </w:style>
  <w:style w:type="paragraph" w:styleId="5">
    <w:name w:val="index 5"/>
    <w:next w:val="1"/>
    <w:semiHidden/>
    <w:qFormat/>
    <w:uiPriority w:val="0"/>
    <w:pPr>
      <w:widowControl w:val="0"/>
      <w:ind w:left="1680"/>
      <w:jc w:val="both"/>
    </w:pPr>
    <w:rPr>
      <w:rFonts w:ascii="Times New Roman" w:hAnsi="Times New Roman" w:eastAsia="Times New Roman" w:cs="Times New Roman"/>
      <w:kern w:val="2"/>
      <w:sz w:val="32"/>
      <w:szCs w:val="24"/>
      <w:lang w:val="en-US" w:eastAsia="zh-CN" w:bidi="ar-SA"/>
    </w:rPr>
  </w:style>
  <w:style w:type="paragraph" w:styleId="6">
    <w:name w:val="Body Text"/>
    <w:basedOn w:val="1"/>
    <w:next w:val="1"/>
    <w:unhideWhenUsed/>
    <w:qFormat/>
    <w:uiPriority w:val="99"/>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Default"/>
    <w:next w:val="5"/>
    <w:qFormat/>
    <w:uiPriority w:val="0"/>
    <w:pPr>
      <w:widowControl w:val="0"/>
      <w:autoSpaceDE w:val="0"/>
      <w:autoSpaceDN w:val="0"/>
      <w:adjustRightInd w:val="0"/>
    </w:pPr>
    <w:rPr>
      <w:rFonts w:ascii="仿宋_GB2312" w:hAnsi="Times New Roman"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1009</Words>
  <Characters>1077</Characters>
  <Lines>0</Lines>
  <Paragraphs>0</Paragraphs>
  <TotalTime>2</TotalTime>
  <ScaleCrop>false</ScaleCrop>
  <LinksUpToDate>false</LinksUpToDate>
  <CharactersWithSpaces>1077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2021-08-12T06:49:00Z</dcterms:created>
  <dc:creator>Administrator</dc:creator>
  <cp:lastModifiedBy>anzhengxing</cp:lastModifiedBy>
  <cp:lastPrinted>2022-06-10T11:41:00Z</cp:lastPrinted>
  <dcterms:modified xsi:type="dcterms:W3CDTF">2022-07-29T14:26:01Z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EAE59412BFA94F7790A629AF4C0F6D53</vt:lpwstr>
  </property>
</Properties>
</file>