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hint="eastAsia" w:ascii="微软雅黑" w:hAnsi="微软雅黑" w:eastAsia="宋体" w:cs="宋体"/>
          <w:b/>
          <w:color w:val="000000" w:themeColor="text1"/>
          <w:kern w:val="0"/>
          <w:sz w:val="44"/>
          <w:szCs w:val="44"/>
        </w:rPr>
      </w:pPr>
      <w:r>
        <w:rPr>
          <w:rFonts w:hint="eastAsia" w:ascii="微软雅黑" w:hAnsi="微软雅黑" w:eastAsia="宋体" w:cs="宋体"/>
          <w:b/>
          <w:color w:val="000000" w:themeColor="text1"/>
          <w:kern w:val="0"/>
          <w:sz w:val="44"/>
          <w:szCs w:val="44"/>
        </w:rPr>
        <w:t>新民</w:t>
      </w:r>
      <w:r>
        <w:rPr>
          <w:rFonts w:ascii="微软雅黑" w:hAnsi="微软雅黑" w:eastAsia="宋体" w:cs="宋体"/>
          <w:b/>
          <w:color w:val="000000" w:themeColor="text1"/>
          <w:kern w:val="0"/>
          <w:sz w:val="44"/>
          <w:szCs w:val="44"/>
        </w:rPr>
        <w:t>市发展</w:t>
      </w:r>
      <w:r>
        <w:rPr>
          <w:rFonts w:hint="eastAsia" w:ascii="微软雅黑" w:hAnsi="微软雅黑" w:eastAsia="宋体" w:cs="宋体"/>
          <w:b/>
          <w:color w:val="000000" w:themeColor="text1"/>
          <w:kern w:val="0"/>
          <w:sz w:val="44"/>
          <w:szCs w:val="44"/>
          <w:lang w:eastAsia="zh-CN"/>
        </w:rPr>
        <w:t>和</w:t>
      </w:r>
      <w:r>
        <w:rPr>
          <w:rFonts w:ascii="微软雅黑" w:hAnsi="微软雅黑" w:eastAsia="宋体" w:cs="宋体"/>
          <w:b/>
          <w:color w:val="000000" w:themeColor="text1"/>
          <w:kern w:val="0"/>
          <w:sz w:val="44"/>
          <w:szCs w:val="44"/>
        </w:rPr>
        <w:t>改革</w:t>
      </w:r>
      <w:r>
        <w:rPr>
          <w:rFonts w:hint="eastAsia" w:ascii="微软雅黑" w:hAnsi="微软雅黑" w:eastAsia="宋体" w:cs="宋体"/>
          <w:b/>
          <w:color w:val="000000" w:themeColor="text1"/>
          <w:kern w:val="0"/>
          <w:sz w:val="44"/>
          <w:szCs w:val="44"/>
        </w:rPr>
        <w:t>局</w:t>
      </w:r>
      <w:r>
        <w:rPr>
          <w:rFonts w:ascii="微软雅黑" w:hAnsi="微软雅黑" w:eastAsia="宋体" w:cs="宋体"/>
          <w:b/>
          <w:color w:val="000000" w:themeColor="text1"/>
          <w:kern w:val="0"/>
          <w:sz w:val="44"/>
          <w:szCs w:val="44"/>
        </w:rPr>
        <w:t>强化市场价格监测</w:t>
      </w:r>
      <w:r>
        <w:rPr>
          <w:rFonts w:hint="eastAsia" w:ascii="微软雅黑" w:hAnsi="微软雅黑" w:eastAsia="宋体" w:cs="宋体"/>
          <w:b/>
          <w:color w:val="000000" w:themeColor="text1"/>
          <w:kern w:val="0"/>
          <w:sz w:val="44"/>
          <w:szCs w:val="44"/>
        </w:rPr>
        <w:t xml:space="preserve"> </w:t>
      </w:r>
    </w:p>
    <w:p>
      <w:pPr>
        <w:widowControl/>
        <w:spacing w:line="525" w:lineRule="atLeast"/>
        <w:jc w:val="center"/>
        <w:rPr>
          <w:rFonts w:hint="eastAsia" w:ascii="微软雅黑" w:hAnsi="微软雅黑" w:eastAsia="宋体" w:cs="宋体"/>
          <w:b/>
          <w:color w:val="000000" w:themeColor="text1"/>
          <w:kern w:val="0"/>
          <w:sz w:val="44"/>
          <w:szCs w:val="44"/>
        </w:rPr>
      </w:pPr>
      <w:r>
        <w:rPr>
          <w:rFonts w:ascii="微软雅黑" w:hAnsi="微软雅黑" w:eastAsia="宋体" w:cs="宋体"/>
          <w:b/>
          <w:color w:val="000000" w:themeColor="text1"/>
          <w:kern w:val="0"/>
          <w:sz w:val="44"/>
          <w:szCs w:val="44"/>
        </w:rPr>
        <w:t>积极做好</w:t>
      </w:r>
      <w:r>
        <w:rPr>
          <w:rFonts w:hint="eastAsia" w:ascii="微软雅黑" w:hAnsi="微软雅黑" w:eastAsia="宋体" w:cs="宋体"/>
          <w:b/>
          <w:color w:val="000000" w:themeColor="text1"/>
          <w:kern w:val="0"/>
          <w:sz w:val="44"/>
          <w:szCs w:val="44"/>
          <w:lang w:eastAsia="zh-CN"/>
        </w:rPr>
        <w:t>双节</w:t>
      </w:r>
      <w:r>
        <w:rPr>
          <w:rFonts w:ascii="微软雅黑" w:hAnsi="微软雅黑" w:eastAsia="宋体" w:cs="宋体"/>
          <w:b/>
          <w:color w:val="000000" w:themeColor="text1"/>
          <w:kern w:val="0"/>
          <w:sz w:val="44"/>
          <w:szCs w:val="44"/>
        </w:rPr>
        <w:t>粮油肉蛋菜保供稳价工作</w:t>
      </w:r>
    </w:p>
    <w:p>
      <w:pPr>
        <w:widowControl/>
        <w:spacing w:line="525" w:lineRule="atLeast"/>
        <w:jc w:val="center"/>
        <w:rPr>
          <w:rFonts w:hint="eastAsia" w:ascii="微软雅黑" w:hAnsi="微软雅黑" w:eastAsia="宋体" w:cs="宋体"/>
          <w:b/>
          <w:color w:val="000000" w:themeColor="text1"/>
          <w:kern w:val="0"/>
          <w:sz w:val="28"/>
          <w:szCs w:val="28"/>
        </w:rPr>
      </w:pPr>
    </w:p>
    <w:p>
      <w:pPr>
        <w:widowControl/>
        <w:spacing w:line="525" w:lineRule="atLeast"/>
        <w:ind w:firstLine="640" w:firstLineChars="200"/>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元旦、春节临近，为扎实做好与群众生活、节日消费密切相关的重要商品和服务价格工作，积极落实“就地过年”政策，我们将启动价格监测工作应急预案。</w:t>
      </w:r>
      <w:r>
        <w:rPr>
          <w:rFonts w:hint="eastAsia" w:ascii="仿宋" w:hAnsi="仿宋" w:eastAsia="仿宋" w:cs="宋体"/>
          <w:color w:val="000000" w:themeColor="text1"/>
          <w:kern w:val="0"/>
          <w:sz w:val="32"/>
          <w:szCs w:val="32"/>
          <w:lang w:eastAsia="zh-CN"/>
        </w:rPr>
        <w:t>即日</w:t>
      </w:r>
      <w:r>
        <w:rPr>
          <w:rFonts w:hint="eastAsia" w:ascii="仿宋" w:hAnsi="仿宋" w:eastAsia="仿宋" w:cs="宋体"/>
          <w:color w:val="000000" w:themeColor="text1"/>
          <w:kern w:val="0"/>
          <w:sz w:val="32"/>
          <w:szCs w:val="32"/>
        </w:rPr>
        <w:t>，在我市开展市场价格监测巡视巡查，采取积极措施，及时掌握农副产品尤其是肉蛋菜等民生商品和资源性产品的市场价格动态，确保市场价格平稳运行。</w:t>
      </w:r>
    </w:p>
    <w:p>
      <w:pPr>
        <w:widowControl/>
        <w:spacing w:line="525" w:lineRule="atLeast"/>
        <w:ind w:firstLine="643" w:firstLineChars="200"/>
        <w:jc w:val="left"/>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一、重新布局农副产品价格监测站点</w:t>
      </w:r>
    </w:p>
    <w:p>
      <w:pPr>
        <w:widowControl/>
        <w:spacing w:line="525" w:lineRule="atLeast"/>
        <w:jc w:val="left"/>
        <w:rPr>
          <w:rFonts w:hint="eastAsia" w:ascii="仿宋" w:hAnsi="仿宋" w:eastAsia="仿宋" w:cs="宋体"/>
          <w:color w:val="000000" w:themeColor="text1"/>
          <w:kern w:val="0"/>
          <w:sz w:val="32"/>
          <w:szCs w:val="32"/>
          <w:lang w:eastAsia="zh-CN"/>
        </w:rPr>
      </w:pPr>
      <w:r>
        <w:rPr>
          <w:rFonts w:hint="eastAsia" w:ascii="仿宋" w:hAnsi="仿宋" w:eastAsia="仿宋" w:cs="宋体"/>
          <w:color w:val="000000" w:themeColor="text1"/>
          <w:kern w:val="0"/>
          <w:sz w:val="32"/>
          <w:szCs w:val="32"/>
        </w:rPr>
        <w:t xml:space="preserve">    从2022年1月1日起，我们将对现有农副产品价格监测站点重新布局。除兴隆大家庭、家得乐、富源、北联等大型商场以外，还要增加城区各大果蔬、生鲜超市等监测单位，优化完善监测上报品种，使监测上报品种更全面，监测价格更及时、更准确</w:t>
      </w:r>
      <w:r>
        <w:rPr>
          <w:rFonts w:hint="eastAsia" w:ascii="仿宋" w:hAnsi="仿宋" w:eastAsia="仿宋" w:cs="宋体"/>
          <w:color w:val="000000" w:themeColor="text1"/>
          <w:kern w:val="0"/>
          <w:sz w:val="32"/>
          <w:szCs w:val="32"/>
          <w:lang w:eastAsia="zh-CN"/>
        </w:rPr>
        <w:t>。</w:t>
      </w:r>
    </w:p>
    <w:p>
      <w:pPr>
        <w:widowControl/>
        <w:spacing w:line="525" w:lineRule="atLeast"/>
        <w:ind w:firstLine="643" w:firstLineChars="200"/>
        <w:jc w:val="left"/>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二、增加监测频</w:t>
      </w:r>
      <w:r>
        <w:rPr>
          <w:rFonts w:hint="eastAsia" w:ascii="仿宋" w:hAnsi="仿宋" w:eastAsia="仿宋" w:cs="宋体"/>
          <w:b/>
          <w:color w:val="000000" w:themeColor="text1"/>
          <w:kern w:val="0"/>
          <w:sz w:val="32"/>
          <w:szCs w:val="32"/>
          <w:lang w:eastAsia="zh-CN"/>
        </w:rPr>
        <w:t>次</w:t>
      </w:r>
      <w:r>
        <w:rPr>
          <w:rFonts w:hint="eastAsia" w:ascii="仿宋" w:hAnsi="仿宋" w:eastAsia="仿宋" w:cs="宋体"/>
          <w:b/>
          <w:color w:val="000000" w:themeColor="text1"/>
          <w:kern w:val="0"/>
          <w:sz w:val="32"/>
          <w:szCs w:val="32"/>
        </w:rPr>
        <w:t>，建立监测、分析制度</w:t>
      </w:r>
    </w:p>
    <w:p>
      <w:pPr>
        <w:widowControl/>
        <w:spacing w:line="525" w:lineRule="atLeast"/>
        <w:jc w:val="left"/>
        <w:rPr>
          <w:rFonts w:hint="eastAsia" w:ascii="仿宋" w:hAnsi="仿宋" w:eastAsia="仿宋" w:cs="宋体"/>
          <w:color w:val="000000" w:themeColor="text1"/>
          <w:kern w:val="0"/>
          <w:sz w:val="32"/>
          <w:szCs w:val="32"/>
          <w:lang w:eastAsia="zh-CN"/>
        </w:rPr>
      </w:pPr>
      <w:r>
        <w:rPr>
          <w:rFonts w:hint="eastAsia" w:ascii="仿宋" w:hAnsi="仿宋" w:eastAsia="仿宋" w:cs="宋体"/>
          <w:color w:val="000000" w:themeColor="text1"/>
          <w:kern w:val="0"/>
          <w:sz w:val="32"/>
          <w:szCs w:val="32"/>
        </w:rPr>
        <w:t xml:space="preserve">    加强市场巡视巡查，建立日监测周分析制度，提高预警分析能力。积极发挥市场“晴雨表”作用，尤其对猪肉、鸡蛋、蔬菜和大葱等近期价格波动频繁的群众生活必需品价格进行重点关注，及时与监测点沟通了解情况，客观分析走势，引导市民理性消费</w:t>
      </w:r>
      <w:r>
        <w:rPr>
          <w:rFonts w:hint="eastAsia" w:ascii="仿宋" w:hAnsi="仿宋" w:eastAsia="仿宋" w:cs="宋体"/>
          <w:color w:val="000000" w:themeColor="text1"/>
          <w:kern w:val="0"/>
          <w:sz w:val="32"/>
          <w:szCs w:val="32"/>
          <w:lang w:eastAsia="zh-CN"/>
        </w:rPr>
        <w:t>。</w:t>
      </w:r>
    </w:p>
    <w:p>
      <w:pPr>
        <w:widowControl/>
        <w:spacing w:line="525" w:lineRule="atLeast"/>
        <w:ind w:firstLine="643" w:firstLineChars="200"/>
        <w:jc w:val="left"/>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三、有效指导基层价格监测机构</w:t>
      </w:r>
    </w:p>
    <w:p>
      <w:pPr>
        <w:widowControl/>
        <w:spacing w:line="525" w:lineRule="atLeast"/>
        <w:ind w:firstLine="640" w:firstLineChars="200"/>
        <w:jc w:val="left"/>
        <w:rPr>
          <w:rFonts w:hint="eastAsia" w:ascii="仿宋" w:hAnsi="仿宋" w:eastAsia="仿宋" w:cs="宋体"/>
          <w:color w:val="000000" w:themeColor="text1"/>
          <w:kern w:val="0"/>
          <w:sz w:val="32"/>
          <w:szCs w:val="32"/>
          <w:lang w:eastAsia="zh-CN"/>
        </w:rPr>
      </w:pPr>
      <w:r>
        <w:rPr>
          <w:rFonts w:hint="eastAsia" w:ascii="仿宋" w:hAnsi="仿宋" w:eastAsia="仿宋" w:cs="宋体"/>
          <w:color w:val="000000" w:themeColor="text1"/>
          <w:kern w:val="0"/>
          <w:sz w:val="32"/>
          <w:szCs w:val="32"/>
        </w:rPr>
        <w:t>开展防疫相关药品（用品）市场价格监测巡查，在市县辖区内的华鸿大药房、成大方圆、新药特药等多家连锁药房临时增设监测网点，对涉及口罩、酒精、消毒液、抗感冒消炎类药品（用品）价格进行每日监测统计汇总，了解供应和销售情况</w:t>
      </w:r>
      <w:r>
        <w:rPr>
          <w:rFonts w:hint="eastAsia" w:ascii="仿宋" w:hAnsi="仿宋" w:eastAsia="仿宋" w:cs="宋体"/>
          <w:color w:val="000000" w:themeColor="text1"/>
          <w:kern w:val="0"/>
          <w:sz w:val="32"/>
          <w:szCs w:val="32"/>
          <w:lang w:eastAsia="zh-CN"/>
        </w:rPr>
        <w:t>。</w:t>
      </w:r>
    </w:p>
    <w:p>
      <w:pPr>
        <w:widowControl/>
        <w:spacing w:line="525" w:lineRule="atLeast"/>
        <w:ind w:firstLine="643" w:firstLineChars="200"/>
        <w:jc w:val="left"/>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四、积极做好民生商品的保供稳价工作</w:t>
      </w:r>
    </w:p>
    <w:p>
      <w:pPr>
        <w:widowControl/>
        <w:spacing w:line="525" w:lineRule="atLeast"/>
        <w:ind w:firstLine="640" w:firstLineChars="200"/>
        <w:jc w:val="left"/>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随着两节的临近，我们要充分做好粮油肉蛋菜的保供稳价工作，确保肉禽蛋奶、蔬菜、水果、成品粮油和饮用水等生活必需品在春节期间充足供应，做到不脱销、不断档。</w:t>
      </w:r>
    </w:p>
    <w:p>
      <w:pPr>
        <w:widowControl/>
        <w:spacing w:line="525" w:lineRule="atLeast"/>
        <w:ind w:firstLine="643" w:firstLineChars="200"/>
        <w:jc w:val="left"/>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五、各类农副产品价格走势</w:t>
      </w:r>
    </w:p>
    <w:p>
      <w:pPr>
        <w:widowControl/>
        <w:spacing w:line="525" w:lineRule="atLeast"/>
        <w:ind w:firstLine="640" w:firstLineChars="200"/>
        <w:jc w:val="left"/>
        <w:rPr>
          <w:rFonts w:hint="eastAsia" w:ascii="仿宋" w:hAnsi="仿宋" w:eastAsia="仿宋" w:cs="宋体"/>
          <w:b/>
          <w:color w:val="000000" w:themeColor="text1"/>
          <w:kern w:val="0"/>
          <w:sz w:val="32"/>
          <w:szCs w:val="32"/>
        </w:rPr>
      </w:pPr>
      <w:r>
        <w:rPr>
          <w:rFonts w:hint="eastAsia" w:ascii="仿宋" w:hAnsi="仿宋" w:eastAsia="仿宋" w:cs="宋体"/>
          <w:color w:val="000000" w:themeColor="text1"/>
          <w:kern w:val="0"/>
          <w:sz w:val="32"/>
          <w:szCs w:val="32"/>
        </w:rPr>
        <w:t>目前，我市粮油、肉蛋菜等各类农副产品价格总体运行平稳，呈现购销两旺态势，猪肉价格</w:t>
      </w:r>
      <w:r>
        <w:rPr>
          <w:rFonts w:hint="eastAsia" w:ascii="仿宋" w:hAnsi="仿宋" w:eastAsia="仿宋" w:cs="宋体"/>
          <w:color w:val="000000" w:themeColor="text1"/>
          <w:kern w:val="0"/>
          <w:sz w:val="32"/>
          <w:szCs w:val="32"/>
          <w:lang w:eastAsia="zh-CN"/>
        </w:rPr>
        <w:t>与上个月价格基本持平，部分猪肉价格做小幅下降调整和特价销售；鸡蛋零售价格</w:t>
      </w:r>
      <w:r>
        <w:rPr>
          <w:rFonts w:hint="eastAsia" w:ascii="仿宋" w:hAnsi="仿宋" w:eastAsia="仿宋" w:cs="宋体"/>
          <w:color w:val="000000" w:themeColor="text1"/>
          <w:kern w:val="0"/>
          <w:sz w:val="32"/>
          <w:szCs w:val="32"/>
          <w:lang w:val="en-US" w:eastAsia="zh-CN"/>
        </w:rPr>
        <w:t>4.98元/斤，批发价格4.68元/斤</w:t>
      </w:r>
      <w:r>
        <w:rPr>
          <w:rFonts w:hint="eastAsia"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lang w:eastAsia="zh-CN"/>
        </w:rPr>
        <w:t>此外，</w:t>
      </w:r>
      <w:r>
        <w:rPr>
          <w:rFonts w:hint="eastAsia" w:ascii="仿宋" w:hAnsi="仿宋" w:eastAsia="仿宋" w:cs="宋体"/>
          <w:color w:val="000000" w:themeColor="text1"/>
          <w:kern w:val="0"/>
          <w:sz w:val="32"/>
          <w:szCs w:val="32"/>
        </w:rPr>
        <w:t>因季节性和节日备货需求及人工物流成本增加因素影响，蔬菜价格前段时间有所上涨，</w:t>
      </w:r>
      <w:r>
        <w:rPr>
          <w:rFonts w:hint="eastAsia" w:ascii="仿宋" w:hAnsi="仿宋" w:eastAsia="仿宋" w:cs="宋体"/>
          <w:color w:val="000000" w:themeColor="text1"/>
          <w:kern w:val="0"/>
          <w:sz w:val="32"/>
          <w:szCs w:val="32"/>
          <w:lang w:eastAsia="zh-CN"/>
        </w:rPr>
        <w:t>现在价格已有所回落，我市各类民生商品节日</w:t>
      </w:r>
      <w:r>
        <w:rPr>
          <w:rFonts w:hint="eastAsia" w:ascii="仿宋" w:hAnsi="仿宋" w:eastAsia="仿宋" w:cs="宋体"/>
          <w:color w:val="000000" w:themeColor="text1"/>
          <w:kern w:val="0"/>
          <w:sz w:val="32"/>
          <w:szCs w:val="32"/>
        </w:rPr>
        <w:t xml:space="preserve">市场供应充足稳定，涨幅渐趋放缓，运行走势仍在正常区间。 </w:t>
      </w:r>
    </w:p>
    <w:p>
      <w:pPr>
        <w:widowControl/>
        <w:spacing w:line="525" w:lineRule="atLeast"/>
        <w:ind w:firstLine="640" w:firstLineChars="200"/>
        <w:jc w:val="left"/>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1月份，正值元旦和春节之间，受双节效应拉动、疫情防控形势及季节性等多重因素影响，</w:t>
      </w:r>
      <w:r>
        <w:rPr>
          <w:rFonts w:hint="eastAsia" w:ascii="仿宋" w:hAnsi="仿宋" w:eastAsia="仿宋" w:cs="宋体"/>
          <w:color w:val="000000" w:themeColor="text1"/>
          <w:kern w:val="0"/>
          <w:sz w:val="32"/>
          <w:szCs w:val="32"/>
          <w:lang w:eastAsia="zh-CN"/>
        </w:rPr>
        <w:t>预测</w:t>
      </w:r>
      <w:r>
        <w:rPr>
          <w:rFonts w:hint="eastAsia" w:ascii="仿宋" w:hAnsi="仿宋" w:eastAsia="仿宋" w:cs="宋体"/>
          <w:color w:val="000000" w:themeColor="text1"/>
          <w:kern w:val="0"/>
          <w:sz w:val="32"/>
          <w:szCs w:val="32"/>
        </w:rPr>
        <w:t>我市农副产品价格水平总体</w:t>
      </w:r>
      <w:r>
        <w:rPr>
          <w:rFonts w:hint="eastAsia" w:ascii="仿宋" w:hAnsi="仿宋" w:eastAsia="仿宋" w:cs="宋体"/>
          <w:color w:val="000000" w:themeColor="text1"/>
          <w:kern w:val="0"/>
          <w:sz w:val="32"/>
          <w:szCs w:val="32"/>
          <w:lang w:eastAsia="zh-CN"/>
        </w:rPr>
        <w:t>将</w:t>
      </w:r>
      <w:r>
        <w:rPr>
          <w:rFonts w:hint="eastAsia" w:ascii="仿宋" w:hAnsi="仿宋" w:eastAsia="仿宋" w:cs="宋体"/>
          <w:color w:val="000000" w:themeColor="text1"/>
          <w:kern w:val="0"/>
          <w:sz w:val="32"/>
          <w:szCs w:val="32"/>
        </w:rPr>
        <w:t>较202</w:t>
      </w:r>
      <w:r>
        <w:rPr>
          <w:rFonts w:hint="eastAsia" w:ascii="仿宋" w:hAnsi="仿宋" w:eastAsia="仿宋" w:cs="宋体"/>
          <w:color w:val="000000" w:themeColor="text1"/>
          <w:kern w:val="0"/>
          <w:sz w:val="32"/>
          <w:szCs w:val="32"/>
          <w:lang w:val="en-US" w:eastAsia="zh-CN"/>
        </w:rPr>
        <w:t>1</w:t>
      </w:r>
      <w:r>
        <w:rPr>
          <w:rFonts w:hint="eastAsia" w:ascii="仿宋" w:hAnsi="仿宋" w:eastAsia="仿宋" w:cs="宋体"/>
          <w:color w:val="000000" w:themeColor="text1"/>
          <w:kern w:val="0"/>
          <w:sz w:val="32"/>
          <w:szCs w:val="32"/>
        </w:rPr>
        <w:t>年12月份</w:t>
      </w:r>
      <w:r>
        <w:rPr>
          <w:rFonts w:hint="eastAsia" w:ascii="仿宋" w:hAnsi="仿宋" w:eastAsia="仿宋" w:cs="宋体"/>
          <w:color w:val="000000" w:themeColor="text1"/>
          <w:kern w:val="0"/>
          <w:sz w:val="32"/>
          <w:szCs w:val="32"/>
          <w:lang w:eastAsia="zh-CN"/>
        </w:rPr>
        <w:t>略有</w:t>
      </w:r>
      <w:r>
        <w:rPr>
          <w:rFonts w:hint="eastAsia" w:ascii="仿宋" w:hAnsi="仿宋" w:eastAsia="仿宋" w:cs="宋体"/>
          <w:color w:val="000000" w:themeColor="text1"/>
          <w:kern w:val="0"/>
          <w:sz w:val="32"/>
          <w:szCs w:val="32"/>
        </w:rPr>
        <w:t>上涨，</w:t>
      </w:r>
      <w:r>
        <w:rPr>
          <w:rFonts w:hint="eastAsia" w:ascii="仿宋" w:hAnsi="仿宋" w:eastAsia="仿宋" w:cs="宋体"/>
          <w:color w:val="000000" w:themeColor="text1"/>
          <w:kern w:val="0"/>
          <w:sz w:val="32"/>
          <w:szCs w:val="32"/>
          <w:lang w:eastAsia="zh-CN"/>
        </w:rPr>
        <w:t>但</w:t>
      </w:r>
      <w:r>
        <w:rPr>
          <w:rFonts w:hint="eastAsia" w:ascii="仿宋" w:hAnsi="仿宋" w:eastAsia="仿宋" w:cs="宋体"/>
          <w:color w:val="000000" w:themeColor="text1"/>
          <w:kern w:val="0"/>
          <w:sz w:val="32"/>
          <w:szCs w:val="32"/>
        </w:rPr>
        <w:t>各类农副产品市场供应充足稳定，粮油和蔬菜储备实行动态补仓，市场需求平稳，有效满足市民生活需求。</w:t>
      </w:r>
    </w:p>
    <w:p>
      <w:pPr>
        <w:widowControl/>
        <w:spacing w:line="525" w:lineRule="atLeast"/>
        <w:ind w:firstLine="480"/>
        <w:jc w:val="left"/>
        <w:rPr>
          <w:rFonts w:hint="eastAsia" w:ascii="仿宋" w:hAnsi="仿宋" w:eastAsia="仿宋" w:cs="宋体"/>
          <w:color w:val="000000" w:themeColor="text1"/>
          <w:kern w:val="0"/>
          <w:sz w:val="32"/>
          <w:szCs w:val="32"/>
        </w:rPr>
      </w:pPr>
      <w:bookmarkStart w:id="0" w:name="_GoBack"/>
      <w:bookmarkEnd w:id="0"/>
    </w:p>
    <w:p>
      <w:pPr>
        <w:widowControl/>
        <w:spacing w:line="525" w:lineRule="atLeast"/>
        <w:ind w:firstLine="480"/>
        <w:jc w:val="left"/>
        <w:rPr>
          <w:rFonts w:hint="eastAsia" w:ascii="仿宋" w:hAnsi="仿宋" w:eastAsia="仿宋" w:cs="宋体"/>
          <w:color w:val="000000" w:themeColor="text1"/>
          <w:kern w:val="0"/>
          <w:sz w:val="32"/>
          <w:szCs w:val="32"/>
        </w:rPr>
      </w:pPr>
    </w:p>
    <w:p>
      <w:pPr>
        <w:jc w:val="right"/>
        <w:rPr>
          <w:rFonts w:hint="eastAsia" w:ascii="仿宋" w:hAnsi="仿宋" w:eastAsia="仿宋"/>
          <w:b/>
          <w:color w:val="000000" w:themeColor="text1"/>
          <w:sz w:val="32"/>
          <w:szCs w:val="32"/>
        </w:rPr>
      </w:pPr>
      <w:r>
        <w:rPr>
          <w:rFonts w:hint="eastAsia" w:ascii="仿宋" w:hAnsi="仿宋" w:eastAsia="仿宋"/>
          <w:b/>
          <w:color w:val="000000" w:themeColor="text1"/>
          <w:sz w:val="32"/>
          <w:szCs w:val="32"/>
        </w:rPr>
        <w:t>新民市发展和改革局</w:t>
      </w:r>
    </w:p>
    <w:p>
      <w:pPr>
        <w:jc w:val="right"/>
        <w:rPr>
          <w:rFonts w:ascii="仿宋" w:hAnsi="仿宋" w:eastAsia="仿宋"/>
          <w:b/>
          <w:color w:val="000000" w:themeColor="text1"/>
          <w:sz w:val="32"/>
          <w:szCs w:val="32"/>
        </w:rPr>
      </w:pPr>
      <w:r>
        <w:rPr>
          <w:rFonts w:hint="eastAsia" w:ascii="仿宋" w:hAnsi="仿宋" w:eastAsia="仿宋"/>
          <w:b/>
          <w:color w:val="000000" w:themeColor="text1"/>
          <w:sz w:val="32"/>
          <w:szCs w:val="32"/>
        </w:rPr>
        <w:t>2021年12月</w:t>
      </w:r>
      <w:r>
        <w:rPr>
          <w:rFonts w:hint="eastAsia" w:ascii="仿宋" w:hAnsi="仿宋" w:eastAsia="仿宋"/>
          <w:b/>
          <w:color w:val="000000" w:themeColor="text1"/>
          <w:sz w:val="32"/>
          <w:szCs w:val="32"/>
          <w:lang w:val="en-US" w:eastAsia="zh-CN"/>
        </w:rPr>
        <w:t>30</w:t>
      </w:r>
      <w:r>
        <w:rPr>
          <w:rFonts w:hint="eastAsia" w:ascii="仿宋" w:hAnsi="仿宋" w:eastAsia="仿宋"/>
          <w:b/>
          <w:color w:val="000000" w:themeColor="text1"/>
          <w:sz w:val="32"/>
          <w:szCs w:val="32"/>
        </w:rPr>
        <w:t>日</w:t>
      </w: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roman"/>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EF4"/>
    <w:rsid w:val="001E58D0"/>
    <w:rsid w:val="00315178"/>
    <w:rsid w:val="004F5027"/>
    <w:rsid w:val="00785EF4"/>
    <w:rsid w:val="007B10CD"/>
    <w:rsid w:val="0094160F"/>
    <w:rsid w:val="009A5B69"/>
    <w:rsid w:val="00AD1699"/>
    <w:rsid w:val="00B96D97"/>
    <w:rsid w:val="00DE2D6E"/>
    <w:rsid w:val="016643CD"/>
    <w:rsid w:val="055B4888"/>
    <w:rsid w:val="088C61A6"/>
    <w:rsid w:val="0FA97749"/>
    <w:rsid w:val="18414A1D"/>
    <w:rsid w:val="19A43DA0"/>
    <w:rsid w:val="1A0F4215"/>
    <w:rsid w:val="1EBFF09A"/>
    <w:rsid w:val="34993FAB"/>
    <w:rsid w:val="58B7663E"/>
    <w:rsid w:val="70584AD2"/>
    <w:rsid w:val="7C835D4E"/>
    <w:rsid w:val="7D6A40FA"/>
    <w:rsid w:val="7EA5E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140</Words>
  <Characters>803</Characters>
  <Lines>6</Lines>
  <Paragraphs>1</Paragraphs>
  <TotalTime>14</TotalTime>
  <ScaleCrop>false</ScaleCrop>
  <LinksUpToDate>false</LinksUpToDate>
  <CharactersWithSpaces>942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2021-12-23T20:34:00Z</dcterms:created>
  <dc:creator>Windows User</dc:creator>
  <cp:lastModifiedBy>licui</cp:lastModifiedBy>
  <dcterms:modified xsi:type="dcterms:W3CDTF">2021-12-31T13:18:18Z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77CB93F50B814D2390BDA0AB26EB48DD</vt:lpwstr>
  </property>
</Properties>
</file>